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2240" w14:textId="0B852DB6" w:rsidR="00325A78" w:rsidRPr="00325A78" w:rsidRDefault="00D12A0E" w:rsidP="00325A78">
      <w:pPr>
        <w:pStyle w:val="Default"/>
        <w:jc w:val="center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三重県カスタマーハラスメント防止対策推進本部設置要綱</w:t>
      </w:r>
    </w:p>
    <w:p w14:paraId="3A2BC5B2" w14:textId="77777777" w:rsidR="00325A78" w:rsidRPr="00CC5908" w:rsidRDefault="00325A78" w:rsidP="00561180">
      <w:pPr>
        <w:pStyle w:val="Default"/>
        <w:rPr>
          <w:rFonts w:hAnsi="ＭＳ ゴシック"/>
          <w:sz w:val="23"/>
          <w:szCs w:val="23"/>
        </w:rPr>
      </w:pPr>
    </w:p>
    <w:p w14:paraId="3C4C0C57" w14:textId="77777777" w:rsidR="00561180" w:rsidRDefault="00561180" w:rsidP="00561180">
      <w:pPr>
        <w:pStyle w:val="Default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>（設置）</w:t>
      </w:r>
    </w:p>
    <w:p w14:paraId="4C8234CE" w14:textId="77777777" w:rsidR="006A6397" w:rsidRPr="008C0AD0" w:rsidRDefault="008C0AD0" w:rsidP="008C0AD0">
      <w:pPr>
        <w:pStyle w:val="Default"/>
        <w:ind w:left="230" w:hangingChars="100" w:hanging="230"/>
        <w:jc w:val="both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 xml:space="preserve">第１条　</w:t>
      </w:r>
      <w:r w:rsidR="00627DDD" w:rsidRPr="00627DDD">
        <w:rPr>
          <w:rFonts w:hAnsi="ＭＳ ゴシック" w:hint="eastAsia"/>
          <w:sz w:val="23"/>
          <w:szCs w:val="23"/>
        </w:rPr>
        <w:t>三重県におけるカスタマーハラスメントの実態把握やカスタマーハラスメント防止に資する取組の検討をするため、三重県カスタマーハラスメント防止対策推進本部（以下「推進本部」という。）を設置する。</w:t>
      </w:r>
    </w:p>
    <w:p w14:paraId="3A309C73" w14:textId="77777777" w:rsidR="00561180" w:rsidRDefault="00561180" w:rsidP="008C0AD0">
      <w:pPr>
        <w:pStyle w:val="Default"/>
        <w:rPr>
          <w:rFonts w:hAnsi="ＭＳ ゴシック"/>
          <w:sz w:val="23"/>
          <w:szCs w:val="23"/>
        </w:rPr>
      </w:pPr>
    </w:p>
    <w:p w14:paraId="75EECAE8" w14:textId="77777777" w:rsidR="00561180" w:rsidRDefault="00561180" w:rsidP="00561180">
      <w:pPr>
        <w:pStyle w:val="Default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>（所掌事務）</w:t>
      </w:r>
    </w:p>
    <w:p w14:paraId="64EB0C08" w14:textId="77777777" w:rsidR="00561180" w:rsidRDefault="001D7124" w:rsidP="00561180">
      <w:pPr>
        <w:pStyle w:val="Default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>第２条　推進本部は、次</w:t>
      </w:r>
      <w:r w:rsidR="00561180">
        <w:rPr>
          <w:rFonts w:hAnsi="ＭＳ ゴシック" w:hint="eastAsia"/>
          <w:sz w:val="23"/>
          <w:szCs w:val="23"/>
        </w:rPr>
        <w:t>に掲げる事務を所掌する。</w:t>
      </w:r>
    </w:p>
    <w:p w14:paraId="28398286" w14:textId="77777777" w:rsidR="00836F59" w:rsidRPr="00836F59" w:rsidRDefault="00561180" w:rsidP="0078699E">
      <w:pPr>
        <w:pStyle w:val="Default"/>
        <w:ind w:leftChars="200" w:left="765" w:hangingChars="150" w:hanging="345"/>
        <w:rPr>
          <w:rFonts w:asciiTheme="minorEastAsia" w:eastAsiaTheme="minorEastAsia" w:hAnsiTheme="minorEastAsia" w:cs="Century"/>
          <w:sz w:val="23"/>
          <w:szCs w:val="23"/>
        </w:rPr>
      </w:pPr>
      <w:r w:rsidRPr="00836F59">
        <w:rPr>
          <w:rFonts w:asciiTheme="minorEastAsia" w:eastAsiaTheme="minorEastAsia" w:hAnsiTheme="minorEastAsia" w:cs="Century"/>
          <w:sz w:val="23"/>
          <w:szCs w:val="23"/>
        </w:rPr>
        <w:t>(1)</w:t>
      </w:r>
      <w:r w:rsidRPr="00836F59">
        <w:rPr>
          <w:rFonts w:asciiTheme="minorEastAsia" w:eastAsiaTheme="minorEastAsia" w:hAnsiTheme="minorEastAsia" w:cs="Century" w:hint="eastAsia"/>
          <w:sz w:val="23"/>
          <w:szCs w:val="23"/>
        </w:rPr>
        <w:t xml:space="preserve">　</w:t>
      </w:r>
      <w:r w:rsidR="00627DDD">
        <w:rPr>
          <w:rFonts w:asciiTheme="minorEastAsia" w:eastAsiaTheme="minorEastAsia" w:hAnsiTheme="minorEastAsia" w:cs="Century" w:hint="eastAsia"/>
          <w:sz w:val="23"/>
          <w:szCs w:val="23"/>
        </w:rPr>
        <w:t>カスタマーハラスメント防止対策の推進に関すること</w:t>
      </w:r>
      <w:r w:rsidR="002902EF">
        <w:rPr>
          <w:rFonts w:asciiTheme="minorEastAsia" w:eastAsiaTheme="minorEastAsia" w:hAnsiTheme="minorEastAsia" w:cs="Century" w:hint="eastAsia"/>
          <w:sz w:val="23"/>
          <w:szCs w:val="23"/>
        </w:rPr>
        <w:t xml:space="preserve">　</w:t>
      </w:r>
    </w:p>
    <w:p w14:paraId="41510C92" w14:textId="77777777" w:rsidR="00561180" w:rsidRPr="001256FE" w:rsidRDefault="00A2752D" w:rsidP="0078699E">
      <w:pPr>
        <w:pStyle w:val="Default"/>
        <w:ind w:leftChars="200" w:left="650" w:hangingChars="100" w:hanging="230"/>
        <w:rPr>
          <w:rFonts w:asciiTheme="minorEastAsia" w:eastAsiaTheme="minorEastAsia" w:hAnsiTheme="minorEastAsia"/>
          <w:sz w:val="23"/>
          <w:szCs w:val="23"/>
        </w:rPr>
      </w:pPr>
      <w:r w:rsidRPr="001256FE">
        <w:rPr>
          <w:rFonts w:asciiTheme="minorEastAsia" w:eastAsiaTheme="minorEastAsia" w:hAnsiTheme="minorEastAsia" w:cs="Century"/>
          <w:sz w:val="23"/>
          <w:szCs w:val="23"/>
        </w:rPr>
        <w:t>(</w:t>
      </w:r>
      <w:r w:rsidR="00E8366F" w:rsidRPr="001256FE">
        <w:rPr>
          <w:rFonts w:asciiTheme="minorEastAsia" w:eastAsiaTheme="minorEastAsia" w:hAnsiTheme="minorEastAsia" w:cs="Century"/>
          <w:sz w:val="23"/>
          <w:szCs w:val="23"/>
        </w:rPr>
        <w:t>2</w:t>
      </w:r>
      <w:r w:rsidR="00561180" w:rsidRPr="001256FE">
        <w:rPr>
          <w:rFonts w:asciiTheme="minorEastAsia" w:eastAsiaTheme="minorEastAsia" w:hAnsiTheme="minorEastAsia" w:cs="Century"/>
          <w:sz w:val="23"/>
          <w:szCs w:val="23"/>
        </w:rPr>
        <w:t>)</w:t>
      </w:r>
      <w:r w:rsidR="00561180" w:rsidRPr="001256FE">
        <w:rPr>
          <w:rFonts w:asciiTheme="minorEastAsia" w:eastAsiaTheme="minorEastAsia" w:hAnsiTheme="minorEastAsia" w:cs="Century" w:hint="eastAsia"/>
          <w:sz w:val="23"/>
          <w:szCs w:val="23"/>
        </w:rPr>
        <w:t xml:space="preserve">　</w:t>
      </w:r>
      <w:r w:rsidR="00627DDD" w:rsidRPr="001256FE">
        <w:rPr>
          <w:rFonts w:hint="eastAsia"/>
          <w:sz w:val="23"/>
          <w:szCs w:val="23"/>
        </w:rPr>
        <w:t>その他必要と認められる事項に関すること</w:t>
      </w:r>
    </w:p>
    <w:p w14:paraId="5D5C183A" w14:textId="77777777" w:rsidR="00CC5908" w:rsidRPr="007B3A99" w:rsidRDefault="00CC5908" w:rsidP="00561180">
      <w:pPr>
        <w:pStyle w:val="Default"/>
        <w:ind w:firstLineChars="200" w:firstLine="460"/>
        <w:rPr>
          <w:rFonts w:hAnsi="Century"/>
          <w:sz w:val="23"/>
          <w:szCs w:val="23"/>
        </w:rPr>
      </w:pPr>
    </w:p>
    <w:p w14:paraId="311A4515" w14:textId="77777777" w:rsidR="00561180" w:rsidRDefault="00561180" w:rsidP="00561180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（組織）</w:t>
      </w:r>
    </w:p>
    <w:p w14:paraId="57D91291" w14:textId="77777777" w:rsidR="00561180" w:rsidRDefault="00561180" w:rsidP="00561180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第３条　</w:t>
      </w:r>
      <w:r w:rsidR="00627DDD" w:rsidRPr="00627DDD">
        <w:rPr>
          <w:rFonts w:hAnsi="Century" w:hint="eastAsia"/>
          <w:sz w:val="23"/>
          <w:szCs w:val="23"/>
        </w:rPr>
        <w:t>推進本部は、本部長、本部長代理、副本部長及び本部員をもって組織する。</w:t>
      </w:r>
      <w:r>
        <w:rPr>
          <w:rFonts w:hAnsi="Century"/>
          <w:sz w:val="23"/>
          <w:szCs w:val="23"/>
        </w:rPr>
        <w:t xml:space="preserve"> </w:t>
      </w:r>
    </w:p>
    <w:p w14:paraId="3DAA19A5" w14:textId="77777777" w:rsidR="00561180" w:rsidRDefault="00561180" w:rsidP="0078699E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２　</w:t>
      </w:r>
      <w:r w:rsidR="00627DDD" w:rsidRPr="00627DDD">
        <w:rPr>
          <w:rFonts w:hAnsi="Century" w:hint="eastAsia"/>
          <w:sz w:val="23"/>
          <w:szCs w:val="23"/>
        </w:rPr>
        <w:t>本部長は、知事をもって充てる。</w:t>
      </w:r>
    </w:p>
    <w:p w14:paraId="41A6A808" w14:textId="77777777" w:rsidR="00BF4C13" w:rsidRDefault="00BF4C13" w:rsidP="00182E85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３　</w:t>
      </w:r>
      <w:r w:rsidR="00627DDD" w:rsidRPr="00627DDD">
        <w:rPr>
          <w:rFonts w:hAnsi="Century" w:hint="eastAsia"/>
          <w:sz w:val="23"/>
          <w:szCs w:val="23"/>
        </w:rPr>
        <w:t>本部長代理は、副知事及び危機管理統括監の職にある者をもって充てる。</w:t>
      </w:r>
    </w:p>
    <w:p w14:paraId="3189139F" w14:textId="77777777" w:rsidR="00561180" w:rsidRDefault="00BF4C13" w:rsidP="00182E85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４　</w:t>
      </w:r>
      <w:r w:rsidR="00627DDD" w:rsidRPr="00627DDD">
        <w:rPr>
          <w:rFonts w:hAnsi="Century" w:hint="eastAsia"/>
          <w:sz w:val="23"/>
          <w:szCs w:val="23"/>
        </w:rPr>
        <w:t>副本部長は、雇用経済部長及び政策企画部長の職にある者をもって充てる。</w:t>
      </w:r>
    </w:p>
    <w:p w14:paraId="72C296FF" w14:textId="77777777" w:rsidR="00627DDD" w:rsidRDefault="00BF4C13" w:rsidP="00627DDD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５</w:t>
      </w:r>
      <w:r w:rsidR="00561180">
        <w:rPr>
          <w:rFonts w:hAnsi="Century" w:hint="eastAsia"/>
          <w:sz w:val="23"/>
          <w:szCs w:val="23"/>
        </w:rPr>
        <w:t xml:space="preserve">　本部員は、別表１に掲げる者をもって充てる</w:t>
      </w:r>
      <w:r w:rsidR="007109E5">
        <w:rPr>
          <w:rFonts w:hAnsi="Century" w:hint="eastAsia"/>
          <w:sz w:val="23"/>
          <w:szCs w:val="23"/>
        </w:rPr>
        <w:t>。</w:t>
      </w:r>
    </w:p>
    <w:p w14:paraId="2E27A57B" w14:textId="77777777" w:rsidR="00627DDD" w:rsidRDefault="00BF4C13" w:rsidP="00627DDD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６</w:t>
      </w:r>
      <w:r w:rsidR="00561180">
        <w:rPr>
          <w:rFonts w:hAnsi="Century" w:hint="eastAsia"/>
          <w:sz w:val="23"/>
          <w:szCs w:val="23"/>
        </w:rPr>
        <w:t xml:space="preserve">　本部長は、</w:t>
      </w:r>
      <w:r>
        <w:rPr>
          <w:rFonts w:hAnsi="Century" w:hint="eastAsia"/>
          <w:sz w:val="23"/>
          <w:szCs w:val="23"/>
        </w:rPr>
        <w:t>必要があると認めるときは、構成員以外の者に出席を求めることがで</w:t>
      </w:r>
    </w:p>
    <w:p w14:paraId="42042870" w14:textId="77777777" w:rsidR="00561180" w:rsidRDefault="00561180" w:rsidP="00627DDD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きる。</w:t>
      </w:r>
    </w:p>
    <w:p w14:paraId="349038D7" w14:textId="77777777" w:rsidR="00561180" w:rsidRDefault="00561180" w:rsidP="00561180">
      <w:pPr>
        <w:pStyle w:val="Default"/>
        <w:ind w:leftChars="100" w:left="440" w:hangingChars="100" w:hanging="230"/>
        <w:rPr>
          <w:rFonts w:hAnsi="Century"/>
          <w:sz w:val="23"/>
          <w:szCs w:val="23"/>
        </w:rPr>
      </w:pPr>
    </w:p>
    <w:p w14:paraId="1BE15604" w14:textId="77777777" w:rsidR="00561180" w:rsidRDefault="00051A13" w:rsidP="00561180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</w:t>
      </w:r>
      <w:r w:rsidRPr="00CE4372">
        <w:rPr>
          <w:rFonts w:hAnsi="Century" w:hint="eastAsia"/>
          <w:color w:val="auto"/>
          <w:sz w:val="23"/>
          <w:szCs w:val="23"/>
        </w:rPr>
        <w:t>本部の長等</w:t>
      </w:r>
      <w:r w:rsidR="00561180">
        <w:rPr>
          <w:rFonts w:hAnsi="Century" w:hint="eastAsia"/>
          <w:sz w:val="23"/>
          <w:szCs w:val="23"/>
        </w:rPr>
        <w:t>）</w:t>
      </w:r>
      <w:r w:rsidR="00561180">
        <w:rPr>
          <w:rFonts w:hAnsi="Century"/>
          <w:sz w:val="23"/>
          <w:szCs w:val="23"/>
        </w:rPr>
        <w:t xml:space="preserve"> </w:t>
      </w:r>
    </w:p>
    <w:p w14:paraId="2EAD9CFD" w14:textId="77777777" w:rsidR="001D7124" w:rsidRDefault="00561180" w:rsidP="001D7124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第４条　本部長は、推進本部を総括する。</w:t>
      </w:r>
      <w:r>
        <w:rPr>
          <w:rFonts w:hAnsi="Century"/>
          <w:sz w:val="23"/>
          <w:szCs w:val="23"/>
        </w:rPr>
        <w:t xml:space="preserve"> </w:t>
      </w:r>
    </w:p>
    <w:p w14:paraId="556C5EF7" w14:textId="77777777" w:rsidR="00561180" w:rsidRDefault="00561180" w:rsidP="00182E85">
      <w:pPr>
        <w:pStyle w:val="Default"/>
        <w:ind w:leftChars="100" w:left="440" w:hangingChars="100" w:hanging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２</w:t>
      </w:r>
      <w:r w:rsidR="001D7124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本部長</w:t>
      </w:r>
      <w:r w:rsidR="00903AF6">
        <w:rPr>
          <w:rFonts w:hAnsi="Century" w:hint="eastAsia"/>
          <w:sz w:val="23"/>
          <w:szCs w:val="23"/>
        </w:rPr>
        <w:t>代理</w:t>
      </w:r>
      <w:r>
        <w:rPr>
          <w:rFonts w:hAnsi="Century" w:hint="eastAsia"/>
          <w:sz w:val="23"/>
          <w:szCs w:val="23"/>
        </w:rPr>
        <w:t>は、</w:t>
      </w:r>
      <w:r w:rsidR="00903AF6">
        <w:rPr>
          <w:rFonts w:hAnsi="Century" w:hint="eastAsia"/>
          <w:sz w:val="23"/>
          <w:szCs w:val="23"/>
        </w:rPr>
        <w:t>本部長に事故があるときは、本部長があらかじめ指名する</w:t>
      </w:r>
      <w:r>
        <w:rPr>
          <w:rFonts w:hAnsi="Century" w:hint="eastAsia"/>
          <w:sz w:val="23"/>
          <w:szCs w:val="23"/>
        </w:rPr>
        <w:t>本部長</w:t>
      </w:r>
      <w:r w:rsidR="00903AF6">
        <w:rPr>
          <w:rFonts w:hAnsi="Century" w:hint="eastAsia"/>
          <w:sz w:val="23"/>
          <w:szCs w:val="23"/>
        </w:rPr>
        <w:t>代理</w:t>
      </w:r>
      <w:r>
        <w:rPr>
          <w:rFonts w:hAnsi="Century" w:hint="eastAsia"/>
          <w:sz w:val="23"/>
          <w:szCs w:val="23"/>
        </w:rPr>
        <w:t>がその職務を代理する。</w:t>
      </w:r>
      <w:r w:rsidR="00051A13">
        <w:rPr>
          <w:rFonts w:hAnsi="Century" w:hint="eastAsia"/>
          <w:sz w:val="23"/>
          <w:szCs w:val="23"/>
        </w:rPr>
        <w:t xml:space="preserve"> </w:t>
      </w:r>
    </w:p>
    <w:p w14:paraId="39840764" w14:textId="77777777" w:rsidR="00051A13" w:rsidRPr="00CE4372" w:rsidRDefault="00051A13" w:rsidP="00182E85">
      <w:pPr>
        <w:pStyle w:val="Default"/>
        <w:ind w:leftChars="100" w:left="440" w:hangingChars="100" w:hanging="230"/>
        <w:rPr>
          <w:rFonts w:hAnsi="Century"/>
          <w:color w:val="auto"/>
          <w:sz w:val="23"/>
          <w:szCs w:val="23"/>
        </w:rPr>
      </w:pPr>
      <w:r w:rsidRPr="00CE4372">
        <w:rPr>
          <w:rFonts w:hAnsi="Century" w:hint="eastAsia"/>
          <w:color w:val="auto"/>
          <w:sz w:val="23"/>
          <w:szCs w:val="23"/>
        </w:rPr>
        <w:t>３　副本部長は、本部長及び本部長代理を補佐し、</w:t>
      </w:r>
      <w:r w:rsidR="00CF230F" w:rsidRPr="00CE4372">
        <w:rPr>
          <w:rFonts w:hAnsi="Century" w:hint="eastAsia"/>
          <w:color w:val="auto"/>
          <w:sz w:val="23"/>
          <w:szCs w:val="23"/>
        </w:rPr>
        <w:t>全庁の</w:t>
      </w:r>
      <w:r w:rsidR="00627DDD">
        <w:rPr>
          <w:rFonts w:hAnsi="Century" w:hint="eastAsia"/>
          <w:color w:val="auto"/>
          <w:sz w:val="23"/>
          <w:szCs w:val="23"/>
        </w:rPr>
        <w:t>カスタマーハラスメント防止対策にかかる</w:t>
      </w:r>
      <w:r w:rsidR="00CF230F" w:rsidRPr="00CE4372">
        <w:rPr>
          <w:rFonts w:hAnsi="Century" w:hint="eastAsia"/>
          <w:color w:val="auto"/>
          <w:sz w:val="23"/>
          <w:szCs w:val="23"/>
        </w:rPr>
        <w:t>企画及び連絡調整の中心的役割を担う。</w:t>
      </w:r>
    </w:p>
    <w:p w14:paraId="191C631E" w14:textId="77777777" w:rsidR="00561180" w:rsidRDefault="00561180" w:rsidP="00561180">
      <w:pPr>
        <w:pStyle w:val="Default"/>
        <w:ind w:leftChars="100" w:left="440" w:hangingChars="100" w:hanging="230"/>
        <w:rPr>
          <w:rFonts w:hAnsi="Century"/>
          <w:sz w:val="23"/>
          <w:szCs w:val="23"/>
        </w:rPr>
      </w:pPr>
    </w:p>
    <w:p w14:paraId="71133CEE" w14:textId="77777777" w:rsidR="00561180" w:rsidRDefault="00561180" w:rsidP="00561180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（会議）</w:t>
      </w:r>
      <w:r>
        <w:rPr>
          <w:rFonts w:hAnsi="Century"/>
          <w:sz w:val="23"/>
          <w:szCs w:val="23"/>
        </w:rPr>
        <w:t xml:space="preserve"> </w:t>
      </w:r>
    </w:p>
    <w:p w14:paraId="0A1557CC" w14:textId="77777777" w:rsidR="00561180" w:rsidRDefault="00561180" w:rsidP="00561180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第５条　推進本部の会議は、本部長が必要に応じて招集し、本部長が議長となる。</w:t>
      </w:r>
      <w:r>
        <w:rPr>
          <w:rFonts w:hAnsi="Century"/>
          <w:sz w:val="23"/>
          <w:szCs w:val="23"/>
        </w:rPr>
        <w:t xml:space="preserve"> </w:t>
      </w:r>
    </w:p>
    <w:p w14:paraId="6FD5DEC9" w14:textId="77777777" w:rsidR="00561180" w:rsidRDefault="00561180" w:rsidP="00182E85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２　推進本部には、必要に応じて部会を置くことができる。</w:t>
      </w:r>
    </w:p>
    <w:p w14:paraId="7AD0AF44" w14:textId="77777777" w:rsidR="00DE270C" w:rsidRDefault="00DE270C" w:rsidP="00561180">
      <w:pPr>
        <w:pStyle w:val="Default"/>
        <w:ind w:firstLineChars="100" w:firstLine="230"/>
        <w:rPr>
          <w:rFonts w:hAnsi="Century"/>
          <w:sz w:val="23"/>
          <w:szCs w:val="23"/>
        </w:rPr>
      </w:pPr>
    </w:p>
    <w:p w14:paraId="32E0B36C" w14:textId="77777777" w:rsidR="00561180" w:rsidRDefault="00561180" w:rsidP="00561180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（幹事会</w:t>
      </w:r>
      <w:r>
        <w:rPr>
          <w:rFonts w:hAnsi="Century"/>
          <w:sz w:val="23"/>
          <w:szCs w:val="23"/>
        </w:rPr>
        <w:t xml:space="preserve">) </w:t>
      </w:r>
    </w:p>
    <w:p w14:paraId="7150097A" w14:textId="77777777" w:rsidR="00561180" w:rsidRDefault="00561180" w:rsidP="00561180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第６条</w:t>
      </w:r>
      <w:r w:rsidR="00351E2B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推進本部に幹事会を置く。</w:t>
      </w:r>
    </w:p>
    <w:p w14:paraId="268885F5" w14:textId="77777777" w:rsidR="00561180" w:rsidRDefault="00561180" w:rsidP="00182E85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２　幹事会は、幹事長及び幹事をもって組織する。</w:t>
      </w:r>
    </w:p>
    <w:p w14:paraId="5E87CC90" w14:textId="77777777" w:rsidR="00DE270C" w:rsidRDefault="00561180" w:rsidP="00182E85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３　</w:t>
      </w:r>
      <w:r w:rsidR="00A2752D">
        <w:rPr>
          <w:rFonts w:hAnsi="Century" w:hint="eastAsia"/>
          <w:sz w:val="23"/>
          <w:szCs w:val="23"/>
        </w:rPr>
        <w:t>幹事長</w:t>
      </w:r>
      <w:r w:rsidR="008065FE">
        <w:rPr>
          <w:rFonts w:hAnsi="Century" w:hint="eastAsia"/>
          <w:sz w:val="23"/>
          <w:szCs w:val="23"/>
        </w:rPr>
        <w:t>及び</w:t>
      </w:r>
      <w:r>
        <w:rPr>
          <w:rFonts w:hAnsi="Century" w:hint="eastAsia"/>
          <w:sz w:val="23"/>
          <w:szCs w:val="23"/>
        </w:rPr>
        <w:t>幹事は、別表２に掲げる者をもって充てる。</w:t>
      </w:r>
      <w:r w:rsidR="00BC67C0">
        <w:rPr>
          <w:rFonts w:hAnsi="Century"/>
          <w:sz w:val="23"/>
          <w:szCs w:val="23"/>
        </w:rPr>
        <w:t xml:space="preserve"> </w:t>
      </w:r>
    </w:p>
    <w:p w14:paraId="1ABF91DF" w14:textId="77777777" w:rsidR="00561180" w:rsidRDefault="008065FE" w:rsidP="00182E85">
      <w:pPr>
        <w:pStyle w:val="Default"/>
        <w:ind w:firstLineChars="100" w:firstLine="230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t>４</w:t>
      </w:r>
      <w:r w:rsidR="00561180">
        <w:rPr>
          <w:rFonts w:cstheme="minorBidi" w:hint="eastAsia"/>
          <w:color w:val="auto"/>
          <w:sz w:val="23"/>
          <w:szCs w:val="23"/>
        </w:rPr>
        <w:t xml:space="preserve">　</w:t>
      </w:r>
      <w:r w:rsidR="00561180">
        <w:rPr>
          <w:rFonts w:cstheme="minorBidi"/>
          <w:color w:val="auto"/>
          <w:sz w:val="23"/>
          <w:szCs w:val="23"/>
        </w:rPr>
        <w:t>幹事会は、次の事項について必要の都度開催するものとする。</w:t>
      </w:r>
    </w:p>
    <w:p w14:paraId="424BDE85" w14:textId="77777777" w:rsidR="00561180" w:rsidRPr="00F43B5E" w:rsidRDefault="00561180" w:rsidP="00182E85">
      <w:pPr>
        <w:pStyle w:val="Default"/>
        <w:ind w:firstLineChars="200" w:firstLine="460"/>
        <w:rPr>
          <w:rFonts w:asciiTheme="minorEastAsia" w:eastAsiaTheme="minorEastAsia" w:hAnsiTheme="minorEastAsia"/>
          <w:color w:val="auto"/>
          <w:sz w:val="23"/>
          <w:szCs w:val="23"/>
        </w:rPr>
      </w:pPr>
      <w:r w:rsidRPr="00F43B5E">
        <w:rPr>
          <w:rFonts w:asciiTheme="minorEastAsia" w:eastAsiaTheme="minorEastAsia" w:hAnsiTheme="minorEastAsia" w:cs="Century"/>
          <w:color w:val="auto"/>
          <w:sz w:val="23"/>
          <w:szCs w:val="23"/>
        </w:rPr>
        <w:t>(1)</w:t>
      </w:r>
      <w:r w:rsidRPr="00F43B5E">
        <w:rPr>
          <w:rFonts w:asciiTheme="minorEastAsia" w:eastAsiaTheme="minorEastAsia" w:hAnsiTheme="minorEastAsia" w:cs="Century" w:hint="eastAsia"/>
          <w:color w:val="auto"/>
          <w:sz w:val="23"/>
          <w:szCs w:val="23"/>
        </w:rPr>
        <w:t xml:space="preserve">　</w:t>
      </w:r>
      <w:r w:rsidRPr="00F43B5E">
        <w:rPr>
          <w:rFonts w:asciiTheme="minorEastAsia" w:eastAsiaTheme="minorEastAsia" w:hAnsiTheme="minorEastAsia" w:hint="eastAsia"/>
          <w:color w:val="auto"/>
          <w:sz w:val="23"/>
          <w:szCs w:val="23"/>
        </w:rPr>
        <w:t>推進本部に提案する事項</w:t>
      </w:r>
    </w:p>
    <w:p w14:paraId="73A46B3B" w14:textId="77777777" w:rsidR="00561180" w:rsidRDefault="00561180" w:rsidP="00182E85">
      <w:pPr>
        <w:pStyle w:val="Default"/>
        <w:ind w:firstLineChars="200" w:firstLine="460"/>
        <w:rPr>
          <w:rFonts w:hAnsi="Century"/>
          <w:color w:val="auto"/>
          <w:sz w:val="23"/>
          <w:szCs w:val="23"/>
        </w:rPr>
      </w:pPr>
      <w:r w:rsidRPr="00F43B5E">
        <w:rPr>
          <w:rFonts w:asciiTheme="minorEastAsia" w:eastAsiaTheme="minorEastAsia" w:hAnsiTheme="minorEastAsia" w:cs="Century"/>
          <w:color w:val="auto"/>
          <w:sz w:val="23"/>
          <w:szCs w:val="23"/>
        </w:rPr>
        <w:t>(2)</w:t>
      </w:r>
      <w:r w:rsidRPr="00F43B5E">
        <w:rPr>
          <w:rFonts w:asciiTheme="minorEastAsia" w:eastAsiaTheme="minorEastAsia" w:hAnsiTheme="minorEastAsia" w:cs="Century" w:hint="eastAsia"/>
          <w:color w:val="auto"/>
          <w:sz w:val="23"/>
          <w:szCs w:val="23"/>
        </w:rPr>
        <w:t xml:space="preserve">　</w:t>
      </w:r>
      <w:r w:rsidRPr="00F43B5E">
        <w:rPr>
          <w:rFonts w:asciiTheme="minorEastAsia" w:eastAsiaTheme="minorEastAsia" w:hAnsiTheme="minorEastAsia" w:hint="eastAsia"/>
          <w:color w:val="auto"/>
          <w:sz w:val="23"/>
          <w:szCs w:val="23"/>
        </w:rPr>
        <w:t>各部局等の施策について相</w:t>
      </w:r>
      <w:r>
        <w:rPr>
          <w:rFonts w:hAnsi="Century" w:hint="eastAsia"/>
          <w:color w:val="auto"/>
          <w:sz w:val="23"/>
          <w:szCs w:val="23"/>
        </w:rPr>
        <w:t>互に調整を要する事項</w:t>
      </w:r>
    </w:p>
    <w:p w14:paraId="05B2AB40" w14:textId="77777777" w:rsidR="00561180" w:rsidRDefault="008065FE" w:rsidP="00182E85">
      <w:pPr>
        <w:pStyle w:val="Default"/>
        <w:ind w:firstLineChars="100" w:firstLine="230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５</w:t>
      </w:r>
      <w:r w:rsidR="00561180">
        <w:rPr>
          <w:rFonts w:hAnsi="Century" w:hint="eastAsia"/>
          <w:color w:val="auto"/>
          <w:sz w:val="23"/>
          <w:szCs w:val="23"/>
        </w:rPr>
        <w:t xml:space="preserve">　幹事会には、</w:t>
      </w:r>
      <w:r w:rsidR="0095755A">
        <w:rPr>
          <w:rFonts w:hAnsi="Century" w:hint="eastAsia"/>
          <w:color w:val="auto"/>
          <w:sz w:val="23"/>
          <w:szCs w:val="23"/>
        </w:rPr>
        <w:t>必要に応じて</w:t>
      </w:r>
      <w:r w:rsidR="00561180">
        <w:rPr>
          <w:rFonts w:hAnsi="Century" w:hint="eastAsia"/>
          <w:color w:val="auto"/>
          <w:sz w:val="23"/>
          <w:szCs w:val="23"/>
        </w:rPr>
        <w:t>ワーキング部会を置くことができる。</w:t>
      </w:r>
    </w:p>
    <w:p w14:paraId="3260709F" w14:textId="77777777" w:rsidR="00561180" w:rsidRDefault="00561180" w:rsidP="00561180">
      <w:pPr>
        <w:pStyle w:val="Default"/>
        <w:rPr>
          <w:rFonts w:hAnsi="Century"/>
          <w:color w:val="auto"/>
          <w:sz w:val="23"/>
          <w:szCs w:val="23"/>
        </w:rPr>
      </w:pPr>
    </w:p>
    <w:p w14:paraId="38CD4A58" w14:textId="77777777" w:rsidR="00561180" w:rsidRDefault="001D7124" w:rsidP="00561180">
      <w:pPr>
        <w:pStyle w:val="Default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（</w:t>
      </w:r>
      <w:r w:rsidR="00561180">
        <w:rPr>
          <w:rFonts w:hAnsi="Century" w:hint="eastAsia"/>
          <w:color w:val="auto"/>
          <w:sz w:val="23"/>
          <w:szCs w:val="23"/>
        </w:rPr>
        <w:t>幹事会の運営</w:t>
      </w:r>
      <w:r w:rsidR="00561180">
        <w:rPr>
          <w:rFonts w:hAnsi="Century"/>
          <w:color w:val="auto"/>
          <w:sz w:val="23"/>
          <w:szCs w:val="23"/>
        </w:rPr>
        <w:t xml:space="preserve">) </w:t>
      </w:r>
    </w:p>
    <w:p w14:paraId="36A9EFDB" w14:textId="77777777" w:rsidR="001D7124" w:rsidRDefault="00561180" w:rsidP="001D7124">
      <w:pPr>
        <w:pStyle w:val="Default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第７条　幹事長は、会務を総理する。</w:t>
      </w:r>
      <w:r>
        <w:rPr>
          <w:rFonts w:hAnsi="Century"/>
          <w:color w:val="auto"/>
          <w:sz w:val="23"/>
          <w:szCs w:val="23"/>
        </w:rPr>
        <w:t xml:space="preserve"> </w:t>
      </w:r>
    </w:p>
    <w:p w14:paraId="30636EE4" w14:textId="77777777" w:rsidR="00561180" w:rsidRDefault="00561180" w:rsidP="00182E85">
      <w:pPr>
        <w:pStyle w:val="Default"/>
        <w:ind w:leftChars="100" w:left="440" w:hangingChars="100" w:hanging="230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２　幹事長に事故があるときは、幹事長があらかじめ指名する幹事がその職務を代理する。</w:t>
      </w:r>
      <w:r>
        <w:rPr>
          <w:rFonts w:hAnsi="Century"/>
          <w:color w:val="auto"/>
          <w:sz w:val="23"/>
          <w:szCs w:val="23"/>
        </w:rPr>
        <w:t xml:space="preserve"> </w:t>
      </w:r>
    </w:p>
    <w:p w14:paraId="71A1DB7F" w14:textId="77777777" w:rsidR="001D7124" w:rsidRDefault="00561180" w:rsidP="00182E85">
      <w:pPr>
        <w:pStyle w:val="Default"/>
        <w:ind w:firstLineChars="100" w:firstLine="230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３　幹事会は、幹事長が招集し、幹事長が議長となる。</w:t>
      </w:r>
      <w:r>
        <w:rPr>
          <w:rFonts w:hAnsi="Century"/>
          <w:color w:val="auto"/>
          <w:sz w:val="23"/>
          <w:szCs w:val="23"/>
        </w:rPr>
        <w:t xml:space="preserve"> </w:t>
      </w:r>
    </w:p>
    <w:p w14:paraId="696E7997" w14:textId="77777777" w:rsidR="00561180" w:rsidRDefault="00561180" w:rsidP="00182E85">
      <w:pPr>
        <w:pStyle w:val="Default"/>
        <w:ind w:leftChars="100" w:left="440" w:hangingChars="100" w:hanging="230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４　幹事長は、必要があると認めるとき</w:t>
      </w:r>
      <w:r w:rsidR="001D7124">
        <w:rPr>
          <w:rFonts w:hAnsi="Century" w:hint="eastAsia"/>
          <w:color w:val="auto"/>
          <w:sz w:val="23"/>
          <w:szCs w:val="23"/>
        </w:rPr>
        <w:t>は</w:t>
      </w:r>
      <w:r>
        <w:rPr>
          <w:rFonts w:hAnsi="Century" w:hint="eastAsia"/>
          <w:color w:val="auto"/>
          <w:sz w:val="23"/>
          <w:szCs w:val="23"/>
        </w:rPr>
        <w:t>、構成員以外の者に出席を求めることができる。</w:t>
      </w:r>
    </w:p>
    <w:p w14:paraId="4E3B89C5" w14:textId="77777777" w:rsidR="00561180" w:rsidRDefault="00561180" w:rsidP="00561180">
      <w:pPr>
        <w:pStyle w:val="Default"/>
        <w:ind w:leftChars="100" w:left="440" w:hangingChars="100" w:hanging="230"/>
        <w:rPr>
          <w:rFonts w:hAnsi="Century"/>
          <w:color w:val="auto"/>
          <w:sz w:val="23"/>
          <w:szCs w:val="23"/>
        </w:rPr>
      </w:pPr>
    </w:p>
    <w:p w14:paraId="5D212454" w14:textId="77777777" w:rsidR="00561180" w:rsidRDefault="00561180" w:rsidP="00561180">
      <w:pPr>
        <w:pStyle w:val="Default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（庶務）</w:t>
      </w:r>
    </w:p>
    <w:p w14:paraId="5B7B9B95" w14:textId="77777777" w:rsidR="00561180" w:rsidRDefault="00561180" w:rsidP="00561180">
      <w:pPr>
        <w:pStyle w:val="Default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第８条　推進本部の庶務は、</w:t>
      </w:r>
      <w:r w:rsidR="00627DDD">
        <w:rPr>
          <w:rFonts w:hAnsi="Century" w:hint="eastAsia"/>
          <w:color w:val="auto"/>
          <w:sz w:val="23"/>
          <w:szCs w:val="23"/>
        </w:rPr>
        <w:t>雇用経済部雇用対策課</w:t>
      </w:r>
      <w:r>
        <w:rPr>
          <w:rFonts w:hAnsi="Century" w:hint="eastAsia"/>
          <w:color w:val="auto"/>
          <w:sz w:val="23"/>
          <w:szCs w:val="23"/>
        </w:rPr>
        <w:t>において処理する。</w:t>
      </w:r>
    </w:p>
    <w:p w14:paraId="300C80A4" w14:textId="77777777" w:rsidR="00561180" w:rsidRDefault="00561180" w:rsidP="00561180">
      <w:pPr>
        <w:pStyle w:val="Default"/>
        <w:rPr>
          <w:rFonts w:hAnsi="Century"/>
          <w:color w:val="auto"/>
          <w:sz w:val="23"/>
          <w:szCs w:val="23"/>
        </w:rPr>
      </w:pPr>
    </w:p>
    <w:p w14:paraId="6AAFE16D" w14:textId="77777777" w:rsidR="00561180" w:rsidRDefault="00561180" w:rsidP="00561180">
      <w:pPr>
        <w:pStyle w:val="Default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（その他）</w:t>
      </w:r>
    </w:p>
    <w:p w14:paraId="7868083B" w14:textId="77777777" w:rsidR="00561180" w:rsidRDefault="00561180" w:rsidP="001D7124">
      <w:pPr>
        <w:pStyle w:val="Default"/>
        <w:ind w:left="230" w:hangingChars="100" w:hanging="230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第９条　この要綱に定めるもののほか、推進本部の運営に関し必要な事項は、本部長が会議に諮って定め、また、幹事会の運営に関し必要な事項は、幹事長が幹事会に諮って定める。</w:t>
      </w:r>
    </w:p>
    <w:p w14:paraId="4A10C661" w14:textId="77777777" w:rsidR="00561180" w:rsidRDefault="00561180" w:rsidP="00561180">
      <w:pPr>
        <w:pStyle w:val="Default"/>
        <w:ind w:left="690" w:hangingChars="300" w:hanging="690"/>
        <w:rPr>
          <w:rFonts w:hAnsi="Century"/>
          <w:color w:val="auto"/>
          <w:sz w:val="23"/>
          <w:szCs w:val="23"/>
        </w:rPr>
      </w:pPr>
    </w:p>
    <w:p w14:paraId="00975654" w14:textId="77777777" w:rsidR="00FD72FE" w:rsidRPr="008C1BEA" w:rsidRDefault="00FD72FE" w:rsidP="00FD72FE">
      <w:pPr>
        <w:pStyle w:val="Default"/>
        <w:ind w:firstLineChars="300" w:firstLine="690"/>
        <w:rPr>
          <w:rFonts w:hAnsi="Century"/>
          <w:color w:val="auto"/>
          <w:sz w:val="23"/>
          <w:szCs w:val="23"/>
        </w:rPr>
      </w:pPr>
      <w:r w:rsidRPr="008C1BEA">
        <w:rPr>
          <w:rFonts w:hAnsi="Century" w:hint="eastAsia"/>
          <w:color w:val="auto"/>
          <w:sz w:val="23"/>
          <w:szCs w:val="23"/>
        </w:rPr>
        <w:t>附　則</w:t>
      </w:r>
    </w:p>
    <w:p w14:paraId="48D774E2" w14:textId="77777777" w:rsidR="00FD72FE" w:rsidRPr="00836F59" w:rsidRDefault="00D12A0E" w:rsidP="00FD72FE">
      <w:pPr>
        <w:pStyle w:val="Default"/>
        <w:ind w:firstLineChars="100" w:firstLine="230"/>
        <w:rPr>
          <w:rFonts w:hAnsi="Century"/>
          <w:color w:val="auto"/>
          <w:sz w:val="23"/>
          <w:szCs w:val="23"/>
        </w:rPr>
      </w:pPr>
      <w:r>
        <w:rPr>
          <w:rFonts w:hAnsi="Century" w:hint="eastAsia"/>
          <w:color w:val="auto"/>
          <w:sz w:val="23"/>
          <w:szCs w:val="23"/>
        </w:rPr>
        <w:t>この要綱は、令和６年７</w:t>
      </w:r>
      <w:r w:rsidR="00CF230F">
        <w:rPr>
          <w:rFonts w:hAnsi="Century" w:hint="eastAsia"/>
          <w:color w:val="auto"/>
          <w:sz w:val="23"/>
          <w:szCs w:val="23"/>
        </w:rPr>
        <w:t>月</w:t>
      </w:r>
      <w:r>
        <w:rPr>
          <w:rFonts w:hAnsi="Century" w:hint="eastAsia"/>
          <w:color w:val="auto"/>
          <w:sz w:val="23"/>
          <w:szCs w:val="23"/>
        </w:rPr>
        <w:t>１９</w:t>
      </w:r>
      <w:r w:rsidR="00D43356">
        <w:rPr>
          <w:rFonts w:hAnsi="Century" w:hint="eastAsia"/>
          <w:color w:val="auto"/>
          <w:sz w:val="23"/>
          <w:szCs w:val="23"/>
        </w:rPr>
        <w:t>日から施行する。</w:t>
      </w:r>
    </w:p>
    <w:p w14:paraId="754F4481" w14:textId="77777777" w:rsidR="003D4385" w:rsidRDefault="003D4385" w:rsidP="003D4385">
      <w:pPr>
        <w:pStyle w:val="Default"/>
        <w:rPr>
          <w:rFonts w:hAnsi="Century"/>
          <w:color w:val="auto"/>
          <w:sz w:val="23"/>
          <w:szCs w:val="23"/>
        </w:rPr>
      </w:pPr>
    </w:p>
    <w:p w14:paraId="4E2489DD" w14:textId="5D8C957A" w:rsidR="003D4385" w:rsidRPr="00A72FB8" w:rsidRDefault="003D4385" w:rsidP="003D4385">
      <w:pPr>
        <w:pStyle w:val="Default"/>
        <w:ind w:leftChars="300" w:left="630"/>
        <w:rPr>
          <w:rFonts w:hAnsi="Century"/>
          <w:color w:val="auto"/>
          <w:sz w:val="23"/>
          <w:szCs w:val="23"/>
        </w:rPr>
      </w:pPr>
      <w:r w:rsidRPr="00A72FB8">
        <w:rPr>
          <w:rFonts w:hAnsi="Century" w:hint="eastAsia"/>
          <w:color w:val="auto"/>
          <w:sz w:val="23"/>
          <w:szCs w:val="23"/>
        </w:rPr>
        <w:t>附　則</w:t>
      </w:r>
    </w:p>
    <w:p w14:paraId="1F2FFF19" w14:textId="1829418B" w:rsidR="003D4385" w:rsidRPr="00A72FB8" w:rsidRDefault="003D4385" w:rsidP="003D4385">
      <w:pPr>
        <w:pStyle w:val="Default"/>
        <w:ind w:leftChars="100" w:left="210"/>
        <w:rPr>
          <w:rFonts w:hAnsi="Century"/>
          <w:color w:val="auto"/>
          <w:sz w:val="23"/>
          <w:szCs w:val="23"/>
        </w:rPr>
      </w:pPr>
      <w:r w:rsidRPr="00A72FB8">
        <w:rPr>
          <w:rFonts w:hAnsi="Century" w:hint="eastAsia"/>
          <w:color w:val="auto"/>
          <w:sz w:val="23"/>
          <w:szCs w:val="23"/>
        </w:rPr>
        <w:t>この要綱は、令和８年</w:t>
      </w:r>
      <w:r w:rsidR="00A72FB8" w:rsidRPr="00A72FB8">
        <w:rPr>
          <w:rFonts w:hAnsi="Century" w:hint="eastAsia"/>
          <w:color w:val="auto"/>
          <w:sz w:val="23"/>
          <w:szCs w:val="23"/>
        </w:rPr>
        <w:t>４</w:t>
      </w:r>
      <w:r w:rsidRPr="00A72FB8">
        <w:rPr>
          <w:rFonts w:hAnsi="Century" w:hint="eastAsia"/>
          <w:color w:val="auto"/>
          <w:sz w:val="23"/>
          <w:szCs w:val="23"/>
        </w:rPr>
        <w:t>月</w:t>
      </w:r>
      <w:r w:rsidR="00A72FB8" w:rsidRPr="00A72FB8">
        <w:rPr>
          <w:rFonts w:hAnsi="Century" w:hint="eastAsia"/>
          <w:color w:val="auto"/>
          <w:sz w:val="23"/>
          <w:szCs w:val="23"/>
        </w:rPr>
        <w:t>３</w:t>
      </w:r>
      <w:r w:rsidRPr="00A72FB8">
        <w:rPr>
          <w:rFonts w:hAnsi="Century" w:hint="eastAsia"/>
          <w:color w:val="auto"/>
          <w:sz w:val="23"/>
          <w:szCs w:val="23"/>
        </w:rPr>
        <w:t>日から施行する。</w:t>
      </w:r>
    </w:p>
    <w:p w14:paraId="3AD36AA6" w14:textId="77777777" w:rsidR="006616B0" w:rsidRPr="006616B0" w:rsidRDefault="00836F59" w:rsidP="006616B0">
      <w:pPr>
        <w:widowControl/>
        <w:jc w:val="left"/>
        <w:rPr>
          <w:rFonts w:ascii="ＭＳ 明朝" w:eastAsia="ＭＳ 明朝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5BAF3C11" w14:textId="77777777" w:rsidR="003F16DA" w:rsidRPr="00561180" w:rsidRDefault="00E6587E" w:rsidP="00E6587E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 w:hint="eastAsia"/>
          <w:color w:val="auto"/>
          <w:sz w:val="23"/>
          <w:szCs w:val="23"/>
        </w:rPr>
        <w:lastRenderedPageBreak/>
        <w:t>別表１</w:t>
      </w:r>
    </w:p>
    <w:tbl>
      <w:tblPr>
        <w:tblpPr w:leftFromText="142" w:rightFromText="142" w:vertAnchor="page" w:horzAnchor="margin" w:tblpY="18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5216"/>
      </w:tblGrid>
      <w:tr w:rsidR="00B05DDF" w14:paraId="52C9001F" w14:textId="77777777" w:rsidTr="00B05DDF">
        <w:trPr>
          <w:trHeight w:val="120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CA0493D" w14:textId="77777777" w:rsidR="00B05DDF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本部長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5C26AD08" w14:textId="77777777" w:rsidR="00B05DDF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知事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05DDF" w14:paraId="40F237B4" w14:textId="77777777" w:rsidTr="00B05DDF">
        <w:trPr>
          <w:trHeight w:val="317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416748A" w14:textId="77777777" w:rsidR="00B05DDF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本部長代理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6C818C5A" w14:textId="77777777" w:rsidR="00B05DDF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副知事、危機管理統括監</w:t>
            </w:r>
          </w:p>
        </w:tc>
      </w:tr>
      <w:tr w:rsidR="00B05DDF" w14:paraId="48DFDE44" w14:textId="77777777" w:rsidTr="00B05DDF">
        <w:trPr>
          <w:trHeight w:val="317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74FDA85" w14:textId="77777777" w:rsidR="00B05DDF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副本部長</w:t>
            </w:r>
          </w:p>
        </w:tc>
        <w:tc>
          <w:tcPr>
            <w:tcW w:w="5216" w:type="dxa"/>
            <w:vAlign w:val="center"/>
          </w:tcPr>
          <w:p w14:paraId="3D7EE9E5" w14:textId="77777777" w:rsidR="00B05DDF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雇用経済部長、政策企画部長</w:t>
            </w:r>
          </w:p>
        </w:tc>
      </w:tr>
      <w:tr w:rsidR="00B05DDF" w14:paraId="372022A2" w14:textId="77777777" w:rsidTr="00B05DDF">
        <w:trPr>
          <w:trHeight w:val="2134"/>
        </w:trPr>
        <w:tc>
          <w:tcPr>
            <w:tcW w:w="2438" w:type="dxa"/>
            <w:vAlign w:val="center"/>
          </w:tcPr>
          <w:p w14:paraId="4F5EBC01" w14:textId="77777777" w:rsidR="00B05DDF" w:rsidRPr="007B3A99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本部員</w:t>
            </w:r>
          </w:p>
        </w:tc>
        <w:tc>
          <w:tcPr>
            <w:tcW w:w="5216" w:type="dxa"/>
            <w:vAlign w:val="center"/>
          </w:tcPr>
          <w:p w14:paraId="005F6263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総務部長</w:t>
            </w:r>
          </w:p>
          <w:p w14:paraId="664E1248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地域連携・交通部長</w:t>
            </w:r>
          </w:p>
          <w:p w14:paraId="5C203557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防災対策部長</w:t>
            </w:r>
          </w:p>
          <w:p w14:paraId="5AAB2305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医療保健部長</w:t>
            </w:r>
          </w:p>
          <w:p w14:paraId="726B5D8A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子ども・福祉部長</w:t>
            </w:r>
          </w:p>
          <w:p w14:paraId="1BF07876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環境生活部長</w:t>
            </w:r>
          </w:p>
          <w:p w14:paraId="734A0E1F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農林水産部長</w:t>
            </w:r>
          </w:p>
          <w:p w14:paraId="7B0CB17F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観光部長</w:t>
            </w:r>
          </w:p>
          <w:p w14:paraId="31024741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県土整備部長</w:t>
            </w:r>
          </w:p>
          <w:p w14:paraId="3F7454AA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病院事業庁長</w:t>
            </w:r>
          </w:p>
          <w:p w14:paraId="6CE0E59B" w14:textId="77777777" w:rsidR="00B05DDF" w:rsidRPr="00B05DDF" w:rsidRDefault="00B05DDF" w:rsidP="00B05DDF">
            <w:pPr>
              <w:pStyle w:val="Default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教育長</w:t>
            </w:r>
          </w:p>
          <w:p w14:paraId="0AD56213" w14:textId="77777777" w:rsidR="00B05DDF" w:rsidRDefault="00B05DDF" w:rsidP="00B05DDF">
            <w:pPr>
              <w:pStyle w:val="Default"/>
              <w:jc w:val="both"/>
              <w:rPr>
                <w:sz w:val="23"/>
                <w:szCs w:val="23"/>
              </w:rPr>
            </w:pPr>
            <w:r w:rsidRPr="00B05DDF">
              <w:rPr>
                <w:rFonts w:hint="eastAsia"/>
                <w:sz w:val="23"/>
                <w:szCs w:val="23"/>
              </w:rPr>
              <w:t>警察本部長</w:t>
            </w:r>
          </w:p>
        </w:tc>
      </w:tr>
    </w:tbl>
    <w:p w14:paraId="66DD6F60" w14:textId="77777777" w:rsidR="006616B0" w:rsidRDefault="006616B0" w:rsidP="006616B0">
      <w:pPr>
        <w:widowControl/>
        <w:jc w:val="left"/>
      </w:pPr>
    </w:p>
    <w:p w14:paraId="58069D80" w14:textId="77777777" w:rsidR="006616B0" w:rsidRDefault="006616B0" w:rsidP="006616B0">
      <w:pPr>
        <w:widowControl/>
        <w:jc w:val="left"/>
      </w:pPr>
    </w:p>
    <w:p w14:paraId="10D5195C" w14:textId="77777777" w:rsidR="006616B0" w:rsidRDefault="006616B0" w:rsidP="006616B0">
      <w:pPr>
        <w:widowControl/>
        <w:jc w:val="left"/>
      </w:pPr>
    </w:p>
    <w:p w14:paraId="5A3A9A70" w14:textId="77777777" w:rsidR="006616B0" w:rsidRDefault="006616B0" w:rsidP="006616B0">
      <w:pPr>
        <w:widowControl/>
        <w:jc w:val="left"/>
      </w:pPr>
    </w:p>
    <w:p w14:paraId="1543A77C" w14:textId="77777777" w:rsidR="006616B0" w:rsidRDefault="006616B0" w:rsidP="006616B0">
      <w:pPr>
        <w:widowControl/>
        <w:jc w:val="left"/>
      </w:pPr>
    </w:p>
    <w:p w14:paraId="5F7D0FFE" w14:textId="77777777" w:rsidR="006616B0" w:rsidRDefault="006616B0" w:rsidP="006616B0">
      <w:pPr>
        <w:widowControl/>
        <w:jc w:val="left"/>
      </w:pPr>
    </w:p>
    <w:p w14:paraId="5BDB7C35" w14:textId="77777777" w:rsidR="006616B0" w:rsidRDefault="006616B0" w:rsidP="006616B0">
      <w:pPr>
        <w:widowControl/>
        <w:jc w:val="left"/>
      </w:pPr>
    </w:p>
    <w:p w14:paraId="0E38DD8A" w14:textId="77777777" w:rsidR="006616B0" w:rsidRDefault="006616B0" w:rsidP="006616B0">
      <w:pPr>
        <w:widowControl/>
        <w:jc w:val="left"/>
      </w:pPr>
    </w:p>
    <w:p w14:paraId="3697BA45" w14:textId="77777777" w:rsidR="006616B0" w:rsidRDefault="006616B0" w:rsidP="00E6587E">
      <w:pPr>
        <w:widowControl/>
        <w:jc w:val="left"/>
      </w:pPr>
    </w:p>
    <w:p w14:paraId="75D1B950" w14:textId="77777777" w:rsidR="006616B0" w:rsidRDefault="006616B0" w:rsidP="00E6587E">
      <w:pPr>
        <w:widowControl/>
        <w:jc w:val="left"/>
      </w:pPr>
    </w:p>
    <w:p w14:paraId="09BF2083" w14:textId="77777777" w:rsidR="006616B0" w:rsidRDefault="006616B0" w:rsidP="00E6587E">
      <w:pPr>
        <w:widowControl/>
        <w:jc w:val="left"/>
      </w:pPr>
    </w:p>
    <w:p w14:paraId="044EEB2E" w14:textId="77777777" w:rsidR="006616B0" w:rsidRPr="00594A6E" w:rsidRDefault="006616B0" w:rsidP="00E6587E">
      <w:pPr>
        <w:widowControl/>
        <w:jc w:val="left"/>
        <w:rPr>
          <w:sz w:val="23"/>
          <w:szCs w:val="23"/>
        </w:rPr>
      </w:pPr>
    </w:p>
    <w:p w14:paraId="62A0EFEB" w14:textId="77777777" w:rsidR="006616B0" w:rsidRPr="00594A6E" w:rsidRDefault="006616B0" w:rsidP="00E6587E">
      <w:pPr>
        <w:widowControl/>
        <w:jc w:val="left"/>
        <w:rPr>
          <w:sz w:val="23"/>
          <w:szCs w:val="23"/>
        </w:rPr>
      </w:pPr>
    </w:p>
    <w:p w14:paraId="5320EAA7" w14:textId="77777777" w:rsidR="00F109C8" w:rsidRDefault="00F109C8" w:rsidP="00E6587E">
      <w:pPr>
        <w:widowControl/>
        <w:jc w:val="left"/>
        <w:rPr>
          <w:sz w:val="23"/>
          <w:szCs w:val="23"/>
        </w:rPr>
      </w:pPr>
    </w:p>
    <w:p w14:paraId="30D6F22B" w14:textId="77777777" w:rsidR="00B05DDF" w:rsidRDefault="00B05DDF" w:rsidP="00E6587E">
      <w:pPr>
        <w:widowControl/>
        <w:jc w:val="left"/>
        <w:rPr>
          <w:sz w:val="23"/>
          <w:szCs w:val="23"/>
        </w:rPr>
      </w:pPr>
    </w:p>
    <w:p w14:paraId="41152BDF" w14:textId="77777777" w:rsidR="00B05DDF" w:rsidRDefault="00B05DDF" w:rsidP="00E6587E">
      <w:pPr>
        <w:widowControl/>
        <w:jc w:val="left"/>
        <w:rPr>
          <w:sz w:val="23"/>
          <w:szCs w:val="23"/>
        </w:rPr>
      </w:pPr>
    </w:p>
    <w:p w14:paraId="6440D217" w14:textId="77777777" w:rsidR="00F109C8" w:rsidRPr="00594A6E" w:rsidRDefault="00F109C8" w:rsidP="00E6587E">
      <w:pPr>
        <w:widowControl/>
        <w:jc w:val="left"/>
        <w:rPr>
          <w:sz w:val="23"/>
          <w:szCs w:val="23"/>
        </w:rPr>
      </w:pPr>
    </w:p>
    <w:p w14:paraId="25C8B285" w14:textId="77777777" w:rsidR="00B05DDF" w:rsidRDefault="00E6587E" w:rsidP="00E6587E">
      <w:pPr>
        <w:rPr>
          <w:sz w:val="23"/>
          <w:szCs w:val="23"/>
        </w:rPr>
      </w:pPr>
      <w:r w:rsidRPr="00594A6E">
        <w:rPr>
          <w:rFonts w:hint="eastAsia"/>
          <w:sz w:val="23"/>
          <w:szCs w:val="23"/>
        </w:rPr>
        <w:t>別表２</w:t>
      </w: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5117"/>
      </w:tblGrid>
      <w:tr w:rsidR="00FA556E" w:rsidRPr="00594A6E" w14:paraId="06430D27" w14:textId="77777777" w:rsidTr="00FA556E">
        <w:trPr>
          <w:trHeight w:val="120"/>
        </w:trPr>
        <w:tc>
          <w:tcPr>
            <w:tcW w:w="2335" w:type="dxa"/>
          </w:tcPr>
          <w:p w14:paraId="1F755CF4" w14:textId="77777777" w:rsidR="00FA556E" w:rsidRPr="00594A6E" w:rsidRDefault="00FA556E" w:rsidP="00FA5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594A6E"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  <w:t>幹事長</w:t>
            </w:r>
          </w:p>
        </w:tc>
        <w:tc>
          <w:tcPr>
            <w:tcW w:w="5117" w:type="dxa"/>
          </w:tcPr>
          <w:p w14:paraId="747BBECD" w14:textId="1D1396B3" w:rsidR="00FA556E" w:rsidRPr="00A72FB8" w:rsidRDefault="00FA556E" w:rsidP="00FA5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  <w:r w:rsidRPr="00A72FB8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雇用経済部</w:t>
            </w:r>
            <w:r w:rsidR="003D4385" w:rsidRPr="00A72FB8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次長</w:t>
            </w:r>
          </w:p>
          <w:p w14:paraId="4A53A739" w14:textId="77777777" w:rsidR="00FA556E" w:rsidRPr="00DB061F" w:rsidRDefault="00FA556E" w:rsidP="00FA5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3"/>
                <w:szCs w:val="23"/>
              </w:rPr>
            </w:pPr>
            <w:r w:rsidRPr="00DB061F">
              <w:rPr>
                <w:rFonts w:ascii="ＭＳ 明朝" w:hAnsi="ＭＳ 明朝" w:cs="ＭＳ 明朝" w:hint="eastAsia"/>
                <w:kern w:val="0"/>
                <w:sz w:val="23"/>
                <w:szCs w:val="23"/>
              </w:rPr>
              <w:t>政策企画部次長兼ひとづくり政策総括監</w:t>
            </w:r>
          </w:p>
        </w:tc>
      </w:tr>
      <w:tr w:rsidR="00FA556E" w:rsidRPr="00594A6E" w14:paraId="00DCA2B1" w14:textId="77777777" w:rsidTr="00FA556E">
        <w:trPr>
          <w:trHeight w:val="2134"/>
        </w:trPr>
        <w:tc>
          <w:tcPr>
            <w:tcW w:w="2335" w:type="dxa"/>
          </w:tcPr>
          <w:p w14:paraId="555C43AB" w14:textId="77777777" w:rsidR="00FA556E" w:rsidRPr="00594A6E" w:rsidRDefault="00FA556E" w:rsidP="00FA5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</w:pPr>
          </w:p>
          <w:p w14:paraId="4F9CE14B" w14:textId="77777777" w:rsidR="00FA556E" w:rsidRPr="00594A6E" w:rsidRDefault="00FA556E" w:rsidP="00FA5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</w:pPr>
          </w:p>
          <w:p w14:paraId="507BE2D8" w14:textId="77777777" w:rsidR="00FA556E" w:rsidRPr="00594A6E" w:rsidRDefault="00FA556E" w:rsidP="00FA55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 w:val="23"/>
                <w:szCs w:val="23"/>
              </w:rPr>
            </w:pPr>
            <w:r w:rsidRPr="00594A6E">
              <w:rPr>
                <w:rFonts w:ascii="ＭＳ 明朝" w:hAnsi="ＭＳ 明朝" w:cs="ＭＳ 明朝" w:hint="eastAsia"/>
                <w:color w:val="000000"/>
                <w:kern w:val="0"/>
                <w:sz w:val="23"/>
                <w:szCs w:val="23"/>
              </w:rPr>
              <w:t>幹事</w:t>
            </w:r>
          </w:p>
        </w:tc>
        <w:tc>
          <w:tcPr>
            <w:tcW w:w="5117" w:type="dxa"/>
          </w:tcPr>
          <w:p w14:paraId="3BBA6830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総務部総務</w:t>
            </w:r>
            <w:r w:rsidR="00C16DB9">
              <w:rPr>
                <w:rFonts w:hint="eastAsia"/>
                <w:sz w:val="23"/>
                <w:szCs w:val="23"/>
              </w:rPr>
              <w:t>課</w:t>
            </w:r>
            <w:r w:rsidRPr="00DB061F">
              <w:rPr>
                <w:rFonts w:hint="eastAsia"/>
                <w:sz w:val="23"/>
                <w:szCs w:val="23"/>
              </w:rPr>
              <w:t>長</w:t>
            </w:r>
          </w:p>
          <w:p w14:paraId="793BCC9B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地域連携・交通部地域連携・交通総務課長</w:t>
            </w:r>
          </w:p>
          <w:p w14:paraId="062547FB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防災対策部防災対策総務課長</w:t>
            </w:r>
          </w:p>
          <w:p w14:paraId="5F470A6D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医療保健部医療保健総務課長</w:t>
            </w:r>
          </w:p>
          <w:p w14:paraId="4367D1D0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子ども・福祉部子ども・福祉総務課長</w:t>
            </w:r>
          </w:p>
          <w:p w14:paraId="00E8E6B8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環境生活部環境生活総務課長</w:t>
            </w:r>
          </w:p>
          <w:p w14:paraId="01E7BF45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農林水産部農林水産総務課長</w:t>
            </w:r>
          </w:p>
          <w:p w14:paraId="32A163CE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観光部観光総務課長</w:t>
            </w:r>
          </w:p>
          <w:p w14:paraId="747E9B7A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県土整備部県土整備総務課長</w:t>
            </w:r>
          </w:p>
          <w:p w14:paraId="381F8D5F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病院事業庁県立病院課長</w:t>
            </w:r>
          </w:p>
          <w:p w14:paraId="2D7F42EA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教育委員会事務局教育総務課長</w:t>
            </w:r>
          </w:p>
          <w:p w14:paraId="0636D6D7" w14:textId="77777777" w:rsidR="00FA556E" w:rsidRPr="00DB061F" w:rsidRDefault="00FA556E" w:rsidP="00FA556E">
            <w:pPr>
              <w:rPr>
                <w:sz w:val="23"/>
                <w:szCs w:val="23"/>
              </w:rPr>
            </w:pPr>
            <w:r w:rsidRPr="00DB061F">
              <w:rPr>
                <w:rFonts w:hint="eastAsia"/>
                <w:sz w:val="23"/>
                <w:szCs w:val="23"/>
              </w:rPr>
              <w:t>警察本部</w:t>
            </w:r>
            <w:r w:rsidR="007E7DAE" w:rsidRPr="00DB061F">
              <w:rPr>
                <w:rFonts w:hint="eastAsia"/>
                <w:sz w:val="23"/>
                <w:szCs w:val="23"/>
              </w:rPr>
              <w:t>警務部警務課企画室</w:t>
            </w:r>
            <w:r w:rsidRPr="00DB061F">
              <w:rPr>
                <w:rFonts w:hint="eastAsia"/>
                <w:sz w:val="23"/>
                <w:szCs w:val="23"/>
              </w:rPr>
              <w:t>長</w:t>
            </w:r>
          </w:p>
        </w:tc>
      </w:tr>
    </w:tbl>
    <w:p w14:paraId="2B5A16B3" w14:textId="77777777" w:rsidR="00B05DDF" w:rsidRDefault="00B05DDF" w:rsidP="00E6587E">
      <w:pPr>
        <w:rPr>
          <w:sz w:val="23"/>
          <w:szCs w:val="23"/>
        </w:rPr>
      </w:pPr>
    </w:p>
    <w:p w14:paraId="3A25A5EC" w14:textId="77777777" w:rsidR="00B05DDF" w:rsidRDefault="00B05DDF" w:rsidP="00E6587E">
      <w:pPr>
        <w:rPr>
          <w:sz w:val="23"/>
          <w:szCs w:val="23"/>
        </w:rPr>
      </w:pPr>
    </w:p>
    <w:p w14:paraId="515B2C5B" w14:textId="77777777" w:rsidR="00B05DDF" w:rsidRPr="00594A6E" w:rsidRDefault="00B05DDF" w:rsidP="00E6587E">
      <w:pPr>
        <w:rPr>
          <w:sz w:val="23"/>
          <w:szCs w:val="23"/>
        </w:rPr>
      </w:pPr>
    </w:p>
    <w:p w14:paraId="31C18A82" w14:textId="77777777" w:rsidR="00F109C8" w:rsidRPr="00594A6E" w:rsidRDefault="00F109C8" w:rsidP="00CB1D21">
      <w:pPr>
        <w:pStyle w:val="Default"/>
        <w:rPr>
          <w:sz w:val="23"/>
          <w:szCs w:val="23"/>
        </w:rPr>
      </w:pPr>
    </w:p>
    <w:p w14:paraId="68EB62D5" w14:textId="77777777" w:rsidR="00F109C8" w:rsidRPr="00594A6E" w:rsidRDefault="00F109C8" w:rsidP="00CB1D21">
      <w:pPr>
        <w:pStyle w:val="Default"/>
        <w:rPr>
          <w:sz w:val="23"/>
          <w:szCs w:val="23"/>
        </w:rPr>
      </w:pPr>
    </w:p>
    <w:p w14:paraId="293B7BC4" w14:textId="77777777" w:rsidR="00F109C8" w:rsidRPr="00594A6E" w:rsidRDefault="00F109C8" w:rsidP="00CB1D21">
      <w:pPr>
        <w:pStyle w:val="Default"/>
        <w:rPr>
          <w:sz w:val="23"/>
          <w:szCs w:val="23"/>
        </w:rPr>
      </w:pPr>
    </w:p>
    <w:p w14:paraId="6A07E7BD" w14:textId="77777777" w:rsidR="00F109C8" w:rsidRPr="00594A6E" w:rsidRDefault="00F109C8" w:rsidP="00CB1D21">
      <w:pPr>
        <w:pStyle w:val="Default"/>
        <w:rPr>
          <w:sz w:val="23"/>
          <w:szCs w:val="23"/>
        </w:rPr>
      </w:pPr>
    </w:p>
    <w:p w14:paraId="4C52402F" w14:textId="77777777" w:rsidR="006616B0" w:rsidRPr="00594A6E" w:rsidRDefault="006616B0" w:rsidP="00CB1D21">
      <w:pPr>
        <w:pStyle w:val="Default"/>
        <w:rPr>
          <w:sz w:val="23"/>
          <w:szCs w:val="23"/>
        </w:rPr>
      </w:pPr>
    </w:p>
    <w:p w14:paraId="0A7534F4" w14:textId="77777777" w:rsidR="006616B0" w:rsidRDefault="006616B0" w:rsidP="00CB1D21">
      <w:pPr>
        <w:pStyle w:val="Default"/>
        <w:rPr>
          <w:sz w:val="23"/>
          <w:szCs w:val="23"/>
        </w:rPr>
      </w:pPr>
    </w:p>
    <w:p w14:paraId="4D7D1B01" w14:textId="77777777" w:rsidR="00B05DDF" w:rsidRDefault="00B05DDF" w:rsidP="00CB1D21">
      <w:pPr>
        <w:pStyle w:val="Default"/>
        <w:rPr>
          <w:sz w:val="23"/>
          <w:szCs w:val="23"/>
        </w:rPr>
      </w:pPr>
    </w:p>
    <w:p w14:paraId="5381CF34" w14:textId="77777777" w:rsidR="00B05DDF" w:rsidRDefault="00B05DDF" w:rsidP="00CB1D21">
      <w:pPr>
        <w:pStyle w:val="Default"/>
        <w:rPr>
          <w:sz w:val="23"/>
          <w:szCs w:val="23"/>
        </w:rPr>
      </w:pPr>
    </w:p>
    <w:p w14:paraId="35F6CF90" w14:textId="77777777" w:rsidR="00B05DDF" w:rsidRDefault="00B05DDF" w:rsidP="00CB1D21">
      <w:pPr>
        <w:pStyle w:val="Default"/>
        <w:rPr>
          <w:sz w:val="23"/>
          <w:szCs w:val="23"/>
        </w:rPr>
      </w:pPr>
    </w:p>
    <w:p w14:paraId="5885A0B3" w14:textId="77777777" w:rsidR="00B05DDF" w:rsidRDefault="00B05DDF" w:rsidP="00CB1D21">
      <w:pPr>
        <w:pStyle w:val="Default"/>
        <w:rPr>
          <w:sz w:val="23"/>
          <w:szCs w:val="23"/>
        </w:rPr>
      </w:pPr>
    </w:p>
    <w:p w14:paraId="1972E79E" w14:textId="77777777" w:rsidR="00B05DDF" w:rsidRPr="00594A6E" w:rsidRDefault="00B05DDF" w:rsidP="00CB1D21">
      <w:pPr>
        <w:pStyle w:val="Default"/>
        <w:rPr>
          <w:sz w:val="23"/>
          <w:szCs w:val="23"/>
        </w:rPr>
      </w:pPr>
    </w:p>
    <w:sectPr w:rsidR="00B05DDF" w:rsidRPr="00594A6E" w:rsidSect="004B5F1C">
      <w:footerReference w:type="default" r:id="rId8"/>
      <w:pgSz w:w="11906" w:h="16838" w:code="9"/>
      <w:pgMar w:top="1418" w:right="1418" w:bottom="1418" w:left="1418" w:header="851" w:footer="79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6110" w14:textId="77777777" w:rsidR="00D84229" w:rsidRDefault="00D84229" w:rsidP="007631CE">
      <w:r>
        <w:separator/>
      </w:r>
    </w:p>
  </w:endnote>
  <w:endnote w:type="continuationSeparator" w:id="0">
    <w:p w14:paraId="60D361DD" w14:textId="77777777" w:rsidR="00D84229" w:rsidRDefault="00D84229" w:rsidP="0076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274525"/>
      <w:docPartObj>
        <w:docPartGallery w:val="Page Numbers (Bottom of Page)"/>
        <w:docPartUnique/>
      </w:docPartObj>
    </w:sdtPr>
    <w:sdtEndPr/>
    <w:sdtContent>
      <w:p w14:paraId="459B2B15" w14:textId="77777777" w:rsidR="006328E6" w:rsidRDefault="006328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A0E" w:rsidRPr="00D12A0E">
          <w:rPr>
            <w:noProof/>
            <w:lang w:val="ja-JP"/>
          </w:rPr>
          <w:t>1</w:t>
        </w:r>
        <w:r>
          <w:fldChar w:fldCharType="end"/>
        </w:r>
      </w:p>
    </w:sdtContent>
  </w:sdt>
  <w:p w14:paraId="6CD0AFB3" w14:textId="77777777" w:rsidR="006328E6" w:rsidRDefault="006328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F826" w14:textId="77777777" w:rsidR="00D84229" w:rsidRDefault="00D84229" w:rsidP="007631CE">
      <w:r>
        <w:separator/>
      </w:r>
    </w:p>
  </w:footnote>
  <w:footnote w:type="continuationSeparator" w:id="0">
    <w:p w14:paraId="308738AC" w14:textId="77777777" w:rsidR="00D84229" w:rsidRDefault="00D84229" w:rsidP="00763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93E6F"/>
    <w:multiLevelType w:val="hybridMultilevel"/>
    <w:tmpl w:val="9A3C9B00"/>
    <w:lvl w:ilvl="0" w:tplc="5AFAB9E2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104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0"/>
    <w:rsid w:val="00051A13"/>
    <w:rsid w:val="000A00FF"/>
    <w:rsid w:val="000C6164"/>
    <w:rsid w:val="000D10EF"/>
    <w:rsid w:val="000E77FB"/>
    <w:rsid w:val="000F156B"/>
    <w:rsid w:val="00114A4D"/>
    <w:rsid w:val="00117156"/>
    <w:rsid w:val="0012424C"/>
    <w:rsid w:val="001256FE"/>
    <w:rsid w:val="00130A0B"/>
    <w:rsid w:val="00160777"/>
    <w:rsid w:val="00182E85"/>
    <w:rsid w:val="001B14E0"/>
    <w:rsid w:val="001D7124"/>
    <w:rsid w:val="001E7DE7"/>
    <w:rsid w:val="002045BA"/>
    <w:rsid w:val="002062FD"/>
    <w:rsid w:val="00234035"/>
    <w:rsid w:val="002902EF"/>
    <w:rsid w:val="002959E6"/>
    <w:rsid w:val="002E3A11"/>
    <w:rsid w:val="002F0757"/>
    <w:rsid w:val="00317EC4"/>
    <w:rsid w:val="003205E3"/>
    <w:rsid w:val="00320FA3"/>
    <w:rsid w:val="00325A78"/>
    <w:rsid w:val="00344881"/>
    <w:rsid w:val="00347626"/>
    <w:rsid w:val="00351E2B"/>
    <w:rsid w:val="00386C7D"/>
    <w:rsid w:val="003C3418"/>
    <w:rsid w:val="003D4385"/>
    <w:rsid w:val="003F16DA"/>
    <w:rsid w:val="003F48C7"/>
    <w:rsid w:val="003F7369"/>
    <w:rsid w:val="004777C3"/>
    <w:rsid w:val="00494FD7"/>
    <w:rsid w:val="004B0E9D"/>
    <w:rsid w:val="004B5F1C"/>
    <w:rsid w:val="005155FF"/>
    <w:rsid w:val="00532998"/>
    <w:rsid w:val="00541288"/>
    <w:rsid w:val="00561180"/>
    <w:rsid w:val="0057737E"/>
    <w:rsid w:val="005773BA"/>
    <w:rsid w:val="00580FFD"/>
    <w:rsid w:val="00581C30"/>
    <w:rsid w:val="00582C7F"/>
    <w:rsid w:val="00594A6E"/>
    <w:rsid w:val="005A4365"/>
    <w:rsid w:val="005E1B29"/>
    <w:rsid w:val="005E5B5F"/>
    <w:rsid w:val="005E5C4D"/>
    <w:rsid w:val="006128FF"/>
    <w:rsid w:val="00627DDD"/>
    <w:rsid w:val="006311E8"/>
    <w:rsid w:val="006328E6"/>
    <w:rsid w:val="00656606"/>
    <w:rsid w:val="006616B0"/>
    <w:rsid w:val="0066540C"/>
    <w:rsid w:val="00685614"/>
    <w:rsid w:val="00695018"/>
    <w:rsid w:val="006A6397"/>
    <w:rsid w:val="006C1269"/>
    <w:rsid w:val="006E211E"/>
    <w:rsid w:val="006E6017"/>
    <w:rsid w:val="007109E5"/>
    <w:rsid w:val="007631CE"/>
    <w:rsid w:val="007721E7"/>
    <w:rsid w:val="0078699E"/>
    <w:rsid w:val="007B3A99"/>
    <w:rsid w:val="007E1142"/>
    <w:rsid w:val="007E7DAE"/>
    <w:rsid w:val="007F0AD9"/>
    <w:rsid w:val="008065FE"/>
    <w:rsid w:val="00827E9E"/>
    <w:rsid w:val="008336F5"/>
    <w:rsid w:val="00836F59"/>
    <w:rsid w:val="00872D0A"/>
    <w:rsid w:val="00887258"/>
    <w:rsid w:val="008C0AD0"/>
    <w:rsid w:val="008C1BEA"/>
    <w:rsid w:val="008D370B"/>
    <w:rsid w:val="008D3EB6"/>
    <w:rsid w:val="008E5C2B"/>
    <w:rsid w:val="008E6234"/>
    <w:rsid w:val="008F08A2"/>
    <w:rsid w:val="00903AF6"/>
    <w:rsid w:val="00921D1C"/>
    <w:rsid w:val="00926AAC"/>
    <w:rsid w:val="00946644"/>
    <w:rsid w:val="00953796"/>
    <w:rsid w:val="0095755A"/>
    <w:rsid w:val="00960CE7"/>
    <w:rsid w:val="00986FDA"/>
    <w:rsid w:val="009D7D66"/>
    <w:rsid w:val="009E3265"/>
    <w:rsid w:val="009F563E"/>
    <w:rsid w:val="00A0651E"/>
    <w:rsid w:val="00A06A37"/>
    <w:rsid w:val="00A2752D"/>
    <w:rsid w:val="00A355EB"/>
    <w:rsid w:val="00A46D50"/>
    <w:rsid w:val="00A5742E"/>
    <w:rsid w:val="00A64767"/>
    <w:rsid w:val="00A72FB8"/>
    <w:rsid w:val="00AB786A"/>
    <w:rsid w:val="00AC022E"/>
    <w:rsid w:val="00AD5053"/>
    <w:rsid w:val="00AE14B7"/>
    <w:rsid w:val="00AE388D"/>
    <w:rsid w:val="00B04307"/>
    <w:rsid w:val="00B05DDF"/>
    <w:rsid w:val="00B0695F"/>
    <w:rsid w:val="00B13F2E"/>
    <w:rsid w:val="00B33A7B"/>
    <w:rsid w:val="00B342AF"/>
    <w:rsid w:val="00B40378"/>
    <w:rsid w:val="00B475FB"/>
    <w:rsid w:val="00BA0802"/>
    <w:rsid w:val="00BB4069"/>
    <w:rsid w:val="00BC67C0"/>
    <w:rsid w:val="00BF4C13"/>
    <w:rsid w:val="00C16DB9"/>
    <w:rsid w:val="00C21273"/>
    <w:rsid w:val="00C26049"/>
    <w:rsid w:val="00C71E7D"/>
    <w:rsid w:val="00CB0253"/>
    <w:rsid w:val="00CB1D21"/>
    <w:rsid w:val="00CC2CED"/>
    <w:rsid w:val="00CC5908"/>
    <w:rsid w:val="00CC7792"/>
    <w:rsid w:val="00CD302F"/>
    <w:rsid w:val="00CD6FC5"/>
    <w:rsid w:val="00CE0CE2"/>
    <w:rsid w:val="00CE1CBF"/>
    <w:rsid w:val="00CE4372"/>
    <w:rsid w:val="00CE4386"/>
    <w:rsid w:val="00CF230F"/>
    <w:rsid w:val="00D12A0E"/>
    <w:rsid w:val="00D43356"/>
    <w:rsid w:val="00D54409"/>
    <w:rsid w:val="00D84229"/>
    <w:rsid w:val="00DB061F"/>
    <w:rsid w:val="00DE270C"/>
    <w:rsid w:val="00DE38FF"/>
    <w:rsid w:val="00DE5B45"/>
    <w:rsid w:val="00E052F1"/>
    <w:rsid w:val="00E22B8C"/>
    <w:rsid w:val="00E6587E"/>
    <w:rsid w:val="00E8366F"/>
    <w:rsid w:val="00E85796"/>
    <w:rsid w:val="00E92E5B"/>
    <w:rsid w:val="00EA2E3F"/>
    <w:rsid w:val="00EA4552"/>
    <w:rsid w:val="00F109C8"/>
    <w:rsid w:val="00F24C03"/>
    <w:rsid w:val="00F43B5E"/>
    <w:rsid w:val="00F746EA"/>
    <w:rsid w:val="00F77E0B"/>
    <w:rsid w:val="00FA556E"/>
    <w:rsid w:val="00FA7B8A"/>
    <w:rsid w:val="00FB555D"/>
    <w:rsid w:val="00FC2387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E975B0"/>
  <w15:docId w15:val="{1C58BDB3-82FF-4542-9A1C-4DD83463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11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1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1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1CE"/>
  </w:style>
  <w:style w:type="paragraph" w:styleId="a7">
    <w:name w:val="footer"/>
    <w:basedOn w:val="a"/>
    <w:link w:val="a8"/>
    <w:uiPriority w:val="99"/>
    <w:unhideWhenUsed/>
    <w:rsid w:val="00763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EC1E-0BE0-4144-8810-A43C2009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1308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