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C7942" w14:textId="77777777" w:rsidR="00322128" w:rsidRPr="00A10192" w:rsidRDefault="00322128" w:rsidP="00322128">
      <w:pPr>
        <w:widowControl/>
        <w:rPr>
          <w:rFonts w:ascii="ＭＳ 明朝" w:eastAsia="ＭＳ 明朝" w:hAnsi="ＭＳ 明朝" w:cs="ＭＳ Ｐゴシック"/>
          <w:color w:val="000000"/>
          <w:kern w:val="0"/>
          <w:sz w:val="22"/>
        </w:rPr>
      </w:pPr>
      <w:r w:rsidRPr="00784413">
        <w:rPr>
          <w:rFonts w:ascii="ＭＳ 明朝" w:eastAsia="ＭＳ 明朝" w:hAnsi="ＭＳ 明朝" w:cs="ＭＳ Ｐゴシック" w:hint="eastAsia"/>
          <w:color w:val="000000"/>
          <w:kern w:val="0"/>
          <w:sz w:val="22"/>
        </w:rPr>
        <w:t>別表</w:t>
      </w:r>
      <w:r>
        <w:rPr>
          <w:rFonts w:ascii="ＭＳ 明朝" w:eastAsia="ＭＳ 明朝" w:hAnsi="ＭＳ 明朝" w:cs="ＭＳ Ｐゴシック" w:hint="eastAsia"/>
          <w:color w:val="000000"/>
          <w:kern w:val="0"/>
          <w:sz w:val="22"/>
        </w:rPr>
        <w:t xml:space="preserve">１　</w:t>
      </w:r>
      <w:r w:rsidRPr="00784413">
        <w:rPr>
          <w:rFonts w:ascii="ＭＳ 明朝" w:eastAsia="ＭＳ 明朝" w:hAnsi="ＭＳ 明朝" w:cs="ＭＳ Ｐゴシック" w:hint="eastAsia"/>
          <w:color w:val="000000"/>
          <w:kern w:val="0"/>
          <w:sz w:val="22"/>
        </w:rPr>
        <w:t xml:space="preserve"> </w:t>
      </w:r>
      <w:r>
        <w:rPr>
          <w:rFonts w:ascii="ＭＳ 明朝" w:eastAsia="ＭＳ 明朝" w:hAnsi="ＭＳ 明朝" w:cs="ＭＳ Ｐゴシック" w:hint="eastAsia"/>
          <w:color w:val="000000"/>
          <w:kern w:val="0"/>
          <w:sz w:val="22"/>
        </w:rPr>
        <w:t>有機質肥料の自給体制構築</w:t>
      </w:r>
      <w:r w:rsidRPr="00784413">
        <w:rPr>
          <w:rFonts w:ascii="ＭＳ 明朝" w:eastAsia="ＭＳ 明朝" w:hAnsi="ＭＳ 明朝" w:cs="ＭＳ Ｐゴシック" w:hint="eastAsia"/>
          <w:color w:val="000000"/>
          <w:kern w:val="0"/>
          <w:sz w:val="22"/>
        </w:rPr>
        <w:t>事業</w:t>
      </w:r>
      <w:r>
        <w:rPr>
          <w:rFonts w:ascii="ＭＳ 明朝" w:eastAsia="ＭＳ 明朝" w:hAnsi="ＭＳ 明朝" w:cs="ＭＳ Ｐゴシック" w:hint="eastAsia"/>
          <w:color w:val="000000"/>
          <w:kern w:val="0"/>
          <w:sz w:val="22"/>
        </w:rPr>
        <w:t>費</w:t>
      </w:r>
      <w:r w:rsidRPr="00784413">
        <w:rPr>
          <w:rFonts w:ascii="ＭＳ 明朝" w:eastAsia="ＭＳ 明朝" w:hAnsi="ＭＳ 明朝" w:cs="ＭＳ Ｐゴシック" w:hint="eastAsia"/>
          <w:color w:val="000000"/>
          <w:kern w:val="0"/>
          <w:sz w:val="22"/>
        </w:rPr>
        <w:t>補助金の交付対象となる経費及び補助率等</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43"/>
        <w:gridCol w:w="5953"/>
        <w:gridCol w:w="1985"/>
        <w:gridCol w:w="1984"/>
        <w:gridCol w:w="1985"/>
      </w:tblGrid>
      <w:tr w:rsidR="00322128" w:rsidRPr="00924290" w14:paraId="3DCFF473" w14:textId="77777777" w:rsidTr="00CA61B6">
        <w:trPr>
          <w:trHeight w:val="340"/>
        </w:trPr>
        <w:tc>
          <w:tcPr>
            <w:tcW w:w="1413" w:type="dxa"/>
            <w:vMerge w:val="restart"/>
            <w:shd w:val="clear" w:color="auto" w:fill="auto"/>
            <w:vAlign w:val="center"/>
          </w:tcPr>
          <w:p w14:paraId="392496A5" w14:textId="77777777" w:rsidR="00322128" w:rsidRPr="00924290" w:rsidRDefault="00322128" w:rsidP="00CA61B6">
            <w:pPr>
              <w:rPr>
                <w:rFonts w:ascii="ＭＳ 明朝" w:eastAsia="ＭＳ 明朝" w:hAnsi="ＭＳ 明朝"/>
              </w:rPr>
            </w:pPr>
            <w:r w:rsidRPr="00924290">
              <w:rPr>
                <w:rFonts w:ascii="ＭＳ 明朝" w:eastAsia="ＭＳ 明朝" w:hAnsi="ＭＳ 明朝" w:hint="eastAsia"/>
              </w:rPr>
              <w:t>事業名</w:t>
            </w:r>
          </w:p>
        </w:tc>
        <w:tc>
          <w:tcPr>
            <w:tcW w:w="1843" w:type="dxa"/>
            <w:vMerge w:val="restart"/>
            <w:shd w:val="clear" w:color="auto" w:fill="auto"/>
            <w:vAlign w:val="center"/>
          </w:tcPr>
          <w:p w14:paraId="4BB3FE39" w14:textId="77777777" w:rsidR="00322128" w:rsidRPr="00924290" w:rsidRDefault="00322128" w:rsidP="00CA61B6">
            <w:pPr>
              <w:ind w:firstLineChars="100" w:firstLine="210"/>
              <w:rPr>
                <w:rFonts w:ascii="ＭＳ 明朝" w:eastAsia="ＭＳ 明朝" w:hAnsi="ＭＳ 明朝"/>
              </w:rPr>
            </w:pPr>
            <w:r w:rsidRPr="00924290">
              <w:rPr>
                <w:rFonts w:ascii="ＭＳ 明朝" w:eastAsia="ＭＳ 明朝" w:hAnsi="ＭＳ 明朝" w:hint="eastAsia"/>
              </w:rPr>
              <w:t>事業実施主体</w:t>
            </w:r>
          </w:p>
        </w:tc>
        <w:tc>
          <w:tcPr>
            <w:tcW w:w="5953" w:type="dxa"/>
            <w:vMerge w:val="restart"/>
            <w:shd w:val="clear" w:color="auto" w:fill="auto"/>
            <w:vAlign w:val="center"/>
          </w:tcPr>
          <w:p w14:paraId="532CB915" w14:textId="77777777" w:rsidR="00322128" w:rsidRPr="00924290" w:rsidRDefault="00322128" w:rsidP="00CA61B6">
            <w:pPr>
              <w:ind w:firstLineChars="700" w:firstLine="1470"/>
              <w:rPr>
                <w:rFonts w:ascii="ＭＳ 明朝" w:eastAsia="ＭＳ 明朝" w:hAnsi="ＭＳ 明朝"/>
              </w:rPr>
            </w:pPr>
            <w:r w:rsidRPr="00924290">
              <w:rPr>
                <w:rFonts w:ascii="ＭＳ 明朝" w:eastAsia="ＭＳ 明朝" w:hAnsi="ＭＳ 明朝" w:hint="eastAsia"/>
              </w:rPr>
              <w:t>対　象　経　費</w:t>
            </w:r>
          </w:p>
        </w:tc>
        <w:tc>
          <w:tcPr>
            <w:tcW w:w="1985" w:type="dxa"/>
            <w:vMerge w:val="restart"/>
            <w:shd w:val="clear" w:color="auto" w:fill="auto"/>
            <w:vAlign w:val="center"/>
          </w:tcPr>
          <w:p w14:paraId="75C53570" w14:textId="77777777" w:rsidR="00322128" w:rsidRPr="00924290" w:rsidRDefault="00322128" w:rsidP="00CA61B6">
            <w:pPr>
              <w:ind w:firstLineChars="200" w:firstLine="420"/>
              <w:rPr>
                <w:rFonts w:ascii="ＭＳ 明朝" w:eastAsia="ＭＳ 明朝" w:hAnsi="ＭＳ 明朝"/>
              </w:rPr>
            </w:pPr>
            <w:r w:rsidRPr="00924290">
              <w:rPr>
                <w:rFonts w:ascii="ＭＳ 明朝" w:eastAsia="ＭＳ 明朝" w:hAnsi="ＭＳ 明朝" w:hint="eastAsia"/>
              </w:rPr>
              <w:t>補助率</w:t>
            </w:r>
          </w:p>
          <w:p w14:paraId="29A00F96" w14:textId="77777777" w:rsidR="00322128" w:rsidRPr="00924290" w:rsidRDefault="00322128" w:rsidP="00CA61B6">
            <w:pPr>
              <w:rPr>
                <w:rFonts w:ascii="ＭＳ 明朝" w:eastAsia="ＭＳ 明朝" w:hAnsi="ＭＳ 明朝"/>
              </w:rPr>
            </w:pPr>
            <w:r w:rsidRPr="00924290">
              <w:rPr>
                <w:rFonts w:ascii="ＭＳ 明朝" w:eastAsia="ＭＳ 明朝" w:hAnsi="ＭＳ 明朝" w:hint="eastAsia"/>
              </w:rPr>
              <w:t>（補助上限額）</w:t>
            </w:r>
          </w:p>
        </w:tc>
        <w:tc>
          <w:tcPr>
            <w:tcW w:w="3969" w:type="dxa"/>
            <w:gridSpan w:val="2"/>
            <w:shd w:val="clear" w:color="auto" w:fill="auto"/>
          </w:tcPr>
          <w:p w14:paraId="7C82B7BE" w14:textId="77777777" w:rsidR="00322128" w:rsidRPr="00924290" w:rsidRDefault="00322128" w:rsidP="00CA61B6">
            <w:pPr>
              <w:ind w:firstLineChars="500" w:firstLine="1050"/>
              <w:rPr>
                <w:rFonts w:ascii="ＭＳ 明朝" w:eastAsia="ＭＳ 明朝" w:hAnsi="ＭＳ 明朝"/>
              </w:rPr>
            </w:pPr>
            <w:r w:rsidRPr="00924290">
              <w:rPr>
                <w:rFonts w:ascii="ＭＳ 明朝" w:eastAsia="ＭＳ 明朝" w:hAnsi="ＭＳ 明朝" w:hint="eastAsia"/>
              </w:rPr>
              <w:t>重要な変更</w:t>
            </w:r>
          </w:p>
        </w:tc>
      </w:tr>
      <w:tr w:rsidR="00322128" w:rsidRPr="00924290" w14:paraId="408705A2" w14:textId="77777777" w:rsidTr="00CA61B6">
        <w:trPr>
          <w:trHeight w:val="632"/>
        </w:trPr>
        <w:tc>
          <w:tcPr>
            <w:tcW w:w="1413" w:type="dxa"/>
            <w:vMerge/>
            <w:shd w:val="clear" w:color="auto" w:fill="auto"/>
          </w:tcPr>
          <w:p w14:paraId="6DE1C680" w14:textId="77777777" w:rsidR="00322128" w:rsidRPr="00924290" w:rsidRDefault="00322128" w:rsidP="00CA61B6">
            <w:pPr>
              <w:rPr>
                <w:rFonts w:ascii="ＭＳ 明朝" w:eastAsia="ＭＳ 明朝" w:hAnsi="ＭＳ 明朝"/>
              </w:rPr>
            </w:pPr>
          </w:p>
        </w:tc>
        <w:tc>
          <w:tcPr>
            <w:tcW w:w="1843" w:type="dxa"/>
            <w:vMerge/>
            <w:shd w:val="clear" w:color="auto" w:fill="auto"/>
          </w:tcPr>
          <w:p w14:paraId="09891DD4" w14:textId="77777777" w:rsidR="00322128" w:rsidRPr="00924290" w:rsidRDefault="00322128" w:rsidP="00CA61B6">
            <w:pPr>
              <w:rPr>
                <w:rFonts w:ascii="ＭＳ 明朝" w:eastAsia="ＭＳ 明朝" w:hAnsi="ＭＳ 明朝"/>
              </w:rPr>
            </w:pPr>
          </w:p>
        </w:tc>
        <w:tc>
          <w:tcPr>
            <w:tcW w:w="5953" w:type="dxa"/>
            <w:vMerge/>
            <w:shd w:val="clear" w:color="auto" w:fill="auto"/>
          </w:tcPr>
          <w:p w14:paraId="6C4A1545" w14:textId="77777777" w:rsidR="00322128" w:rsidRPr="00924290" w:rsidRDefault="00322128" w:rsidP="00CA61B6">
            <w:pPr>
              <w:rPr>
                <w:rFonts w:ascii="ＭＳ 明朝" w:eastAsia="ＭＳ 明朝" w:hAnsi="ＭＳ 明朝"/>
              </w:rPr>
            </w:pPr>
          </w:p>
        </w:tc>
        <w:tc>
          <w:tcPr>
            <w:tcW w:w="1985" w:type="dxa"/>
            <w:vMerge/>
            <w:shd w:val="clear" w:color="auto" w:fill="auto"/>
          </w:tcPr>
          <w:p w14:paraId="711EEE4D" w14:textId="77777777" w:rsidR="00322128" w:rsidRPr="00924290" w:rsidRDefault="00322128" w:rsidP="00CA61B6">
            <w:pPr>
              <w:rPr>
                <w:rFonts w:ascii="ＭＳ 明朝" w:eastAsia="ＭＳ 明朝" w:hAnsi="ＭＳ 明朝"/>
              </w:rPr>
            </w:pPr>
          </w:p>
        </w:tc>
        <w:tc>
          <w:tcPr>
            <w:tcW w:w="1984" w:type="dxa"/>
            <w:shd w:val="clear" w:color="auto" w:fill="auto"/>
            <w:vAlign w:val="center"/>
          </w:tcPr>
          <w:p w14:paraId="4AA8F217" w14:textId="77777777" w:rsidR="00322128" w:rsidRPr="00924290" w:rsidRDefault="00322128" w:rsidP="00CA61B6">
            <w:pPr>
              <w:rPr>
                <w:rFonts w:ascii="ＭＳ 明朝" w:eastAsia="ＭＳ 明朝" w:hAnsi="ＭＳ 明朝"/>
              </w:rPr>
            </w:pPr>
            <w:r w:rsidRPr="00924290">
              <w:rPr>
                <w:rFonts w:ascii="ＭＳ 明朝" w:eastAsia="ＭＳ 明朝" w:hAnsi="ＭＳ 明朝" w:hint="eastAsia"/>
              </w:rPr>
              <w:t>経費の配分の変更</w:t>
            </w:r>
          </w:p>
        </w:tc>
        <w:tc>
          <w:tcPr>
            <w:tcW w:w="1985" w:type="dxa"/>
            <w:shd w:val="clear" w:color="auto" w:fill="auto"/>
            <w:vAlign w:val="center"/>
          </w:tcPr>
          <w:p w14:paraId="4E5C2868" w14:textId="77777777" w:rsidR="00322128" w:rsidRPr="00924290" w:rsidRDefault="00322128" w:rsidP="00CA61B6">
            <w:pPr>
              <w:rPr>
                <w:rFonts w:ascii="ＭＳ 明朝" w:eastAsia="ＭＳ 明朝" w:hAnsi="ＭＳ 明朝"/>
              </w:rPr>
            </w:pPr>
            <w:r w:rsidRPr="00924290">
              <w:rPr>
                <w:rFonts w:ascii="ＭＳ 明朝" w:eastAsia="ＭＳ 明朝" w:hAnsi="ＭＳ 明朝" w:hint="eastAsia"/>
              </w:rPr>
              <w:t>事業の内容の変更</w:t>
            </w:r>
          </w:p>
        </w:tc>
      </w:tr>
      <w:tr w:rsidR="00322128" w:rsidRPr="00924290" w14:paraId="32BE2087" w14:textId="77777777" w:rsidTr="00CA61B6">
        <w:tc>
          <w:tcPr>
            <w:tcW w:w="1413" w:type="dxa"/>
            <w:shd w:val="clear" w:color="auto" w:fill="auto"/>
          </w:tcPr>
          <w:p w14:paraId="16EFE841" w14:textId="77777777" w:rsidR="00322128" w:rsidRPr="00924290" w:rsidRDefault="00322128" w:rsidP="00CA61B6">
            <w:pPr>
              <w:rPr>
                <w:rFonts w:ascii="ＭＳ 明朝" w:eastAsia="ＭＳ 明朝" w:hAnsi="ＭＳ 明朝"/>
              </w:rPr>
            </w:pPr>
          </w:p>
          <w:p w14:paraId="0CADB545" w14:textId="77777777" w:rsidR="00322128" w:rsidRPr="00924290" w:rsidRDefault="00322128" w:rsidP="00CA61B6">
            <w:pPr>
              <w:rPr>
                <w:rFonts w:ascii="ＭＳ 明朝" w:eastAsia="ＭＳ 明朝" w:hAnsi="ＭＳ 明朝"/>
              </w:rPr>
            </w:pPr>
            <w:r w:rsidRPr="00924290">
              <w:rPr>
                <w:rFonts w:ascii="ＭＳ 明朝" w:eastAsia="ＭＳ 明朝" w:hAnsi="ＭＳ 明朝" w:hint="eastAsia"/>
              </w:rPr>
              <w:t>有機質肥料の自給体制構築</w:t>
            </w:r>
            <w:r>
              <w:rPr>
                <w:rFonts w:ascii="ＭＳ 明朝" w:eastAsia="ＭＳ 明朝" w:hAnsi="ＭＳ 明朝" w:hint="eastAsia"/>
              </w:rPr>
              <w:t>事業</w:t>
            </w:r>
          </w:p>
        </w:tc>
        <w:tc>
          <w:tcPr>
            <w:tcW w:w="1843" w:type="dxa"/>
            <w:shd w:val="clear" w:color="auto" w:fill="auto"/>
          </w:tcPr>
          <w:p w14:paraId="7F0FDF9F" w14:textId="77777777" w:rsidR="00322128" w:rsidRPr="00924290" w:rsidRDefault="00322128" w:rsidP="00CA61B6">
            <w:pPr>
              <w:rPr>
                <w:rFonts w:ascii="ＭＳ 明朝" w:eastAsia="ＭＳ 明朝" w:hAnsi="ＭＳ 明朝"/>
              </w:rPr>
            </w:pPr>
          </w:p>
          <w:p w14:paraId="1F02C283" w14:textId="77777777" w:rsidR="00322128" w:rsidRPr="00924290" w:rsidRDefault="00322128" w:rsidP="00CA61B6">
            <w:pPr>
              <w:rPr>
                <w:rFonts w:ascii="ＭＳ 明朝" w:eastAsia="ＭＳ 明朝" w:hAnsi="ＭＳ 明朝"/>
              </w:rPr>
            </w:pPr>
            <w:r w:rsidRPr="00924290">
              <w:rPr>
                <w:rFonts w:ascii="ＭＳ 明朝" w:eastAsia="ＭＳ 明朝" w:hAnsi="ＭＳ 明朝" w:hint="eastAsia"/>
              </w:rPr>
              <w:t>高品質な畜産由来有機質肥料を生産する畜産農家及び、その肥料を利用する耕種農家により構成される</w:t>
            </w:r>
            <w:r>
              <w:rPr>
                <w:rFonts w:ascii="ＭＳ 明朝" w:eastAsia="ＭＳ 明朝" w:hAnsi="ＭＳ 明朝" w:hint="eastAsia"/>
              </w:rPr>
              <w:t>耕畜</w:t>
            </w:r>
            <w:r w:rsidRPr="00924290">
              <w:rPr>
                <w:rFonts w:ascii="ＭＳ 明朝" w:eastAsia="ＭＳ 明朝" w:hAnsi="ＭＳ 明朝" w:hint="eastAsia"/>
              </w:rPr>
              <w:t>連携組織及びその構成農家とする。</w:t>
            </w:r>
          </w:p>
        </w:tc>
        <w:tc>
          <w:tcPr>
            <w:tcW w:w="5953" w:type="dxa"/>
            <w:shd w:val="clear" w:color="auto" w:fill="auto"/>
          </w:tcPr>
          <w:p w14:paraId="47ECD6DC" w14:textId="77777777" w:rsidR="00322128" w:rsidRPr="00924290" w:rsidRDefault="00322128" w:rsidP="00CA61B6">
            <w:pPr>
              <w:rPr>
                <w:rFonts w:ascii="ＭＳ 明朝" w:eastAsia="ＭＳ 明朝" w:hAnsi="ＭＳ 明朝"/>
              </w:rPr>
            </w:pPr>
          </w:p>
          <w:p w14:paraId="63FB8365" w14:textId="77777777" w:rsidR="00322128" w:rsidRPr="00924290" w:rsidRDefault="00322128" w:rsidP="00CA61B6">
            <w:pPr>
              <w:rPr>
                <w:rFonts w:ascii="ＭＳ 明朝" w:eastAsia="ＭＳ 明朝" w:hAnsi="ＭＳ 明朝"/>
              </w:rPr>
            </w:pPr>
            <w:r w:rsidRPr="00924290">
              <w:rPr>
                <w:rFonts w:ascii="ＭＳ 明朝" w:eastAsia="ＭＳ 明朝" w:hAnsi="ＭＳ 明朝" w:hint="eastAsia"/>
              </w:rPr>
              <w:t>有機質肥料への転換に向けて行う、機器導入に係る経費</w:t>
            </w:r>
          </w:p>
          <w:p w14:paraId="42ECB2DA" w14:textId="77777777" w:rsidR="00322128" w:rsidRPr="00924290" w:rsidRDefault="00322128" w:rsidP="00322128">
            <w:pPr>
              <w:pStyle w:val="a9"/>
              <w:numPr>
                <w:ilvl w:val="0"/>
                <w:numId w:val="1"/>
              </w:numPr>
              <w:contextualSpacing w:val="0"/>
              <w:rPr>
                <w:rFonts w:ascii="ＭＳ 明朝" w:eastAsia="ＭＳ 明朝" w:hAnsi="ＭＳ 明朝"/>
              </w:rPr>
            </w:pPr>
            <w:r w:rsidRPr="00924290">
              <w:rPr>
                <w:rFonts w:ascii="ＭＳ 明朝" w:eastAsia="ＭＳ 明朝" w:hAnsi="ＭＳ 明朝"/>
              </w:rPr>
              <w:t>畜産由来の高品質有機質肥料生産支援</w:t>
            </w:r>
          </w:p>
          <w:p w14:paraId="0D962406" w14:textId="77777777" w:rsidR="00322128" w:rsidRPr="00924290" w:rsidRDefault="00322128" w:rsidP="00CA61B6">
            <w:pPr>
              <w:ind w:left="210" w:hangingChars="100" w:hanging="210"/>
              <w:rPr>
                <w:rFonts w:ascii="ＭＳ 明朝" w:eastAsia="ＭＳ 明朝" w:hAnsi="ＭＳ 明朝"/>
              </w:rPr>
            </w:pPr>
            <w:r w:rsidRPr="00924290">
              <w:rPr>
                <w:rFonts w:ascii="ＭＳ 明朝" w:eastAsia="ＭＳ 明朝" w:hAnsi="ＭＳ 明朝" w:hint="eastAsia"/>
              </w:rPr>
              <w:t xml:space="preserve">　　家畜排せつ物由来のペレットタイプなどハイグレードな有機質肥料の生産を開始または拡大する畜産農家に対して、その生産機械の導入費用を補助。</w:t>
            </w:r>
          </w:p>
          <w:p w14:paraId="53F0B0F4" w14:textId="77777777" w:rsidR="00322128" w:rsidRPr="00924290" w:rsidRDefault="00322128" w:rsidP="00CA61B6">
            <w:pPr>
              <w:rPr>
                <w:rFonts w:ascii="ＭＳ 明朝" w:eastAsia="ＭＳ 明朝" w:hAnsi="ＭＳ 明朝"/>
              </w:rPr>
            </w:pPr>
            <w:r w:rsidRPr="00924290">
              <w:rPr>
                <w:rFonts w:ascii="ＭＳ 明朝" w:eastAsia="ＭＳ 明朝" w:hAnsi="ＭＳ 明朝" w:hint="eastAsia"/>
              </w:rPr>
              <w:t xml:space="preserve">対象機械　</w:t>
            </w:r>
          </w:p>
          <w:p w14:paraId="53C15203" w14:textId="77777777" w:rsidR="00322128" w:rsidRPr="00924290" w:rsidRDefault="00322128" w:rsidP="00CA61B6">
            <w:pPr>
              <w:ind w:firstLineChars="100" w:firstLine="210"/>
              <w:rPr>
                <w:rFonts w:ascii="ＭＳ 明朝" w:eastAsia="ＭＳ 明朝" w:hAnsi="ＭＳ 明朝"/>
              </w:rPr>
            </w:pPr>
            <w:r w:rsidRPr="00924290">
              <w:rPr>
                <w:rFonts w:ascii="ＭＳ 明朝" w:eastAsia="ＭＳ 明朝" w:hAnsi="ＭＳ 明朝" w:hint="eastAsia"/>
              </w:rPr>
              <w:t>肥料登録又は届出がある家畜排せつ物を</w:t>
            </w:r>
            <w:r>
              <w:rPr>
                <w:rFonts w:ascii="ＭＳ 明朝" w:eastAsia="ＭＳ 明朝" w:hAnsi="ＭＳ 明朝" w:hint="eastAsia"/>
              </w:rPr>
              <w:t>主</w:t>
            </w:r>
            <w:r w:rsidRPr="00924290">
              <w:rPr>
                <w:rFonts w:ascii="ＭＳ 明朝" w:eastAsia="ＭＳ 明朝" w:hAnsi="ＭＳ 明朝" w:hint="eastAsia"/>
              </w:rPr>
              <w:t>原料とする有機質肥料生産に必要な機械（ペレット製造機、乾燥機、梱包機等、但し施設は対象外）</w:t>
            </w:r>
          </w:p>
          <w:p w14:paraId="3A7420F8" w14:textId="77777777" w:rsidR="00322128" w:rsidRPr="00924290" w:rsidRDefault="00322128" w:rsidP="00CA61B6">
            <w:pPr>
              <w:rPr>
                <w:rFonts w:ascii="ＭＳ 明朝" w:eastAsia="ＭＳ 明朝" w:hAnsi="ＭＳ 明朝"/>
              </w:rPr>
            </w:pPr>
            <w:r w:rsidRPr="00924290">
              <w:rPr>
                <w:rFonts w:ascii="ＭＳ 明朝" w:eastAsia="ＭＳ 明朝" w:hAnsi="ＭＳ 明朝" w:hint="eastAsia"/>
              </w:rPr>
              <w:t xml:space="preserve">　　</w:t>
            </w:r>
          </w:p>
          <w:p w14:paraId="1421A8CE" w14:textId="77777777" w:rsidR="00322128" w:rsidRPr="00924290" w:rsidRDefault="00322128" w:rsidP="00322128">
            <w:pPr>
              <w:pStyle w:val="a9"/>
              <w:numPr>
                <w:ilvl w:val="0"/>
                <w:numId w:val="1"/>
              </w:numPr>
              <w:contextualSpacing w:val="0"/>
              <w:rPr>
                <w:rFonts w:ascii="ＭＳ 明朝" w:eastAsia="ＭＳ 明朝" w:hAnsi="ＭＳ 明朝"/>
              </w:rPr>
            </w:pPr>
            <w:r w:rsidRPr="00396310">
              <w:rPr>
                <w:rFonts w:ascii="ＭＳ 明朝" w:eastAsia="ＭＳ 明朝" w:hAnsi="ＭＳ 明朝"/>
              </w:rPr>
              <w:t>畜産由来の高品質有機質肥料</w:t>
            </w:r>
            <w:r w:rsidRPr="00924290">
              <w:rPr>
                <w:rFonts w:ascii="ＭＳ 明朝" w:eastAsia="ＭＳ 明朝" w:hAnsi="ＭＳ 明朝"/>
              </w:rPr>
              <w:t>作業体系導入支援</w:t>
            </w:r>
          </w:p>
          <w:p w14:paraId="6A55B116" w14:textId="77777777" w:rsidR="00322128" w:rsidRPr="00924290" w:rsidRDefault="00322128" w:rsidP="00CA61B6">
            <w:pPr>
              <w:pStyle w:val="a9"/>
              <w:ind w:left="210" w:firstLineChars="100" w:firstLine="210"/>
              <w:rPr>
                <w:rFonts w:ascii="ＭＳ 明朝" w:eastAsia="ＭＳ 明朝" w:hAnsi="ＭＳ 明朝"/>
              </w:rPr>
            </w:pPr>
            <w:r w:rsidRPr="00924290">
              <w:rPr>
                <w:rFonts w:ascii="ＭＳ 明朝" w:eastAsia="ＭＳ 明朝" w:hAnsi="ＭＳ 明朝" w:hint="eastAsia"/>
              </w:rPr>
              <w:t>家畜排せつ物由来のハイグレードな有機質肥料を散布するための作業機械を新たに導入する農家に対して、その導入費用を補助。</w:t>
            </w:r>
          </w:p>
          <w:p w14:paraId="7477996B" w14:textId="77777777" w:rsidR="00322128" w:rsidRPr="00924290" w:rsidRDefault="00322128" w:rsidP="00CA61B6">
            <w:pPr>
              <w:rPr>
                <w:rFonts w:ascii="ＭＳ 明朝" w:eastAsia="ＭＳ 明朝" w:hAnsi="ＭＳ 明朝"/>
              </w:rPr>
            </w:pPr>
            <w:r w:rsidRPr="00924290">
              <w:rPr>
                <w:rFonts w:ascii="ＭＳ 明朝" w:eastAsia="ＭＳ 明朝" w:hAnsi="ＭＳ 明朝" w:hint="eastAsia"/>
              </w:rPr>
              <w:t xml:space="preserve">対象機械　</w:t>
            </w:r>
          </w:p>
          <w:p w14:paraId="2B458473" w14:textId="77777777" w:rsidR="00322128" w:rsidRPr="00924290" w:rsidRDefault="00322128" w:rsidP="00CA61B6">
            <w:pPr>
              <w:ind w:firstLineChars="100" w:firstLine="210"/>
              <w:rPr>
                <w:rFonts w:ascii="ＭＳ 明朝" w:eastAsia="ＭＳ 明朝" w:hAnsi="ＭＳ 明朝"/>
              </w:rPr>
            </w:pPr>
            <w:r w:rsidRPr="00924290">
              <w:rPr>
                <w:rFonts w:ascii="ＭＳ 明朝" w:eastAsia="ＭＳ 明朝" w:hAnsi="ＭＳ 明朝" w:hint="eastAsia"/>
              </w:rPr>
              <w:t>肥料散布機（マニュアスプレッダー等）</w:t>
            </w:r>
          </w:p>
          <w:p w14:paraId="24F6FCE1" w14:textId="77777777" w:rsidR="00322128" w:rsidRPr="00924290" w:rsidRDefault="00322128" w:rsidP="00CA61B6">
            <w:pPr>
              <w:rPr>
                <w:rFonts w:ascii="ＭＳ 明朝" w:eastAsia="ＭＳ 明朝" w:hAnsi="ＭＳ 明朝" w:hint="eastAsia"/>
              </w:rPr>
            </w:pPr>
            <w:r w:rsidRPr="00924290">
              <w:rPr>
                <w:rFonts w:ascii="ＭＳ 明朝" w:eastAsia="ＭＳ 明朝" w:hAnsi="ＭＳ 明朝" w:hint="eastAsia"/>
              </w:rPr>
              <w:t xml:space="preserve">　　　　　　</w:t>
            </w:r>
          </w:p>
          <w:p w14:paraId="32501A0F" w14:textId="77777777" w:rsidR="00322128" w:rsidRPr="00924290" w:rsidRDefault="00322128" w:rsidP="00CA61B6">
            <w:pPr>
              <w:rPr>
                <w:rFonts w:ascii="ＭＳ 明朝" w:eastAsia="ＭＳ 明朝" w:hAnsi="ＭＳ 明朝"/>
              </w:rPr>
            </w:pPr>
            <w:r w:rsidRPr="00924290">
              <w:rPr>
                <w:rFonts w:ascii="ＭＳ 明朝" w:eastAsia="ＭＳ 明朝" w:hAnsi="ＭＳ 明朝" w:hint="eastAsia"/>
              </w:rPr>
              <w:t>※事業費は、５万円以上（税抜）とする。</w:t>
            </w:r>
          </w:p>
          <w:p w14:paraId="46046E84" w14:textId="77777777" w:rsidR="00322128" w:rsidRPr="00924290" w:rsidRDefault="00322128" w:rsidP="00CA61B6">
            <w:pPr>
              <w:ind w:left="210" w:hangingChars="100" w:hanging="210"/>
              <w:rPr>
                <w:rFonts w:ascii="ＭＳ 明朝" w:eastAsia="ＭＳ 明朝" w:hAnsi="ＭＳ 明朝" w:hint="eastAsia"/>
              </w:rPr>
            </w:pPr>
            <w:r w:rsidRPr="00924290">
              <w:rPr>
                <w:rFonts w:ascii="ＭＳ 明朝" w:eastAsia="ＭＳ 明朝" w:hAnsi="ＭＳ 明朝" w:hint="eastAsia"/>
              </w:rPr>
              <w:t>※事業費の削減を図るため、見積り合わせを行うこと（該当する設備及び資材が１社しか扱っていない場合を除き、複数社から見積りを取得すること。）。</w:t>
            </w:r>
          </w:p>
          <w:p w14:paraId="33109938" w14:textId="77777777" w:rsidR="00322128" w:rsidRPr="00924290" w:rsidRDefault="00322128" w:rsidP="00CA61B6">
            <w:pPr>
              <w:ind w:left="210" w:hangingChars="100" w:hanging="210"/>
              <w:rPr>
                <w:rFonts w:ascii="ＭＳ 明朝" w:eastAsia="ＭＳ 明朝" w:hAnsi="ＭＳ 明朝"/>
              </w:rPr>
            </w:pPr>
            <w:r w:rsidRPr="00924290">
              <w:rPr>
                <w:rFonts w:ascii="ＭＳ 明朝" w:eastAsia="ＭＳ 明朝" w:hAnsi="ＭＳ 明朝" w:hint="eastAsia"/>
              </w:rPr>
              <w:t>※事業の開始時期は、発注日以降とする。</w:t>
            </w:r>
          </w:p>
          <w:p w14:paraId="1ED2B5F7" w14:textId="77777777" w:rsidR="00322128" w:rsidRPr="00924290" w:rsidRDefault="00322128" w:rsidP="00CA61B6">
            <w:pPr>
              <w:ind w:left="210" w:hangingChars="100" w:hanging="210"/>
              <w:rPr>
                <w:rFonts w:ascii="ＭＳ 明朝" w:eastAsia="ＭＳ 明朝" w:hAnsi="ＭＳ 明朝"/>
              </w:rPr>
            </w:pPr>
            <w:r w:rsidRPr="00924290">
              <w:rPr>
                <w:rFonts w:ascii="ＭＳ 明朝" w:eastAsia="ＭＳ 明朝" w:hAnsi="ＭＳ 明朝" w:hint="eastAsia"/>
              </w:rPr>
              <w:t>※新品であること。</w:t>
            </w:r>
          </w:p>
          <w:p w14:paraId="149B7630" w14:textId="77777777" w:rsidR="00322128" w:rsidRPr="00924290" w:rsidRDefault="00322128" w:rsidP="00CA61B6">
            <w:pPr>
              <w:ind w:left="210" w:hangingChars="100" w:hanging="210"/>
              <w:rPr>
                <w:rFonts w:ascii="ＭＳ 明朝" w:eastAsia="ＭＳ 明朝" w:hAnsi="ＭＳ 明朝"/>
              </w:rPr>
            </w:pPr>
            <w:r w:rsidRPr="00924290">
              <w:rPr>
                <w:rFonts w:ascii="ＭＳ 明朝" w:eastAsia="ＭＳ 明朝" w:hAnsi="ＭＳ 明朝" w:hint="eastAsia"/>
              </w:rPr>
              <w:t>※既存設備の更新（機能向上が図られるものを除く。）は補助対象外とする。</w:t>
            </w:r>
          </w:p>
        </w:tc>
        <w:tc>
          <w:tcPr>
            <w:tcW w:w="1985" w:type="dxa"/>
            <w:shd w:val="clear" w:color="auto" w:fill="auto"/>
          </w:tcPr>
          <w:p w14:paraId="2B11BE6B" w14:textId="77777777" w:rsidR="00322128" w:rsidRPr="00924290" w:rsidRDefault="00322128" w:rsidP="00CA61B6">
            <w:pPr>
              <w:rPr>
                <w:rFonts w:ascii="ＭＳ 明朝" w:eastAsia="ＭＳ 明朝" w:hAnsi="ＭＳ 明朝"/>
              </w:rPr>
            </w:pPr>
          </w:p>
          <w:p w14:paraId="62C2E470" w14:textId="77777777" w:rsidR="00322128" w:rsidRPr="00924290" w:rsidRDefault="00322128" w:rsidP="00CA61B6">
            <w:pPr>
              <w:rPr>
                <w:rFonts w:ascii="ＭＳ 明朝" w:eastAsia="ＭＳ 明朝" w:hAnsi="ＭＳ 明朝" w:hint="eastAsia"/>
              </w:rPr>
            </w:pPr>
          </w:p>
          <w:p w14:paraId="69C28729" w14:textId="77777777" w:rsidR="00322128" w:rsidRPr="00924290" w:rsidRDefault="00322128" w:rsidP="00CA61B6">
            <w:pPr>
              <w:rPr>
                <w:rFonts w:ascii="ＭＳ 明朝" w:eastAsia="ＭＳ 明朝" w:hAnsi="ＭＳ 明朝"/>
              </w:rPr>
            </w:pPr>
            <w:r w:rsidRPr="00924290">
              <w:rPr>
                <w:rFonts w:ascii="ＭＳ 明朝" w:eastAsia="ＭＳ 明朝" w:hAnsi="ＭＳ 明朝" w:hint="eastAsia"/>
              </w:rPr>
              <w:t>１／</w:t>
            </w:r>
            <w:r w:rsidRPr="00921E0D">
              <w:rPr>
                <w:rFonts w:ascii="ＭＳ 明朝" w:eastAsia="ＭＳ 明朝" w:hAnsi="ＭＳ 明朝" w:hint="eastAsia"/>
                <w:strike/>
                <w:color w:val="FF0000"/>
              </w:rPr>
              <w:t>３</w:t>
            </w:r>
            <w:r w:rsidRPr="00921E0D">
              <w:rPr>
                <w:rFonts w:ascii="ＭＳ 明朝" w:eastAsia="ＭＳ 明朝" w:hAnsi="ＭＳ 明朝" w:hint="eastAsia"/>
                <w:color w:val="FF0000"/>
              </w:rPr>
              <w:t>２</w:t>
            </w:r>
            <w:r w:rsidRPr="00924290">
              <w:rPr>
                <w:rFonts w:ascii="ＭＳ 明朝" w:eastAsia="ＭＳ 明朝" w:hAnsi="ＭＳ 明朝" w:hint="eastAsia"/>
              </w:rPr>
              <w:t>以内</w:t>
            </w:r>
          </w:p>
          <w:p w14:paraId="66C80E01" w14:textId="77777777" w:rsidR="00322128" w:rsidRPr="00B679AA" w:rsidRDefault="00322128" w:rsidP="00CA61B6">
            <w:pPr>
              <w:rPr>
                <w:rFonts w:ascii="ＭＳ 明朝" w:eastAsia="ＭＳ 明朝" w:hAnsi="ＭＳ 明朝"/>
              </w:rPr>
            </w:pPr>
            <w:r w:rsidRPr="00924290">
              <w:rPr>
                <w:rFonts w:ascii="ＭＳ 明朝" w:eastAsia="ＭＳ 明朝" w:hAnsi="ＭＳ 明朝" w:hint="eastAsia"/>
              </w:rPr>
              <w:t>（事</w:t>
            </w:r>
            <w:r w:rsidRPr="00B679AA">
              <w:rPr>
                <w:rFonts w:ascii="ＭＳ 明朝" w:eastAsia="ＭＳ 明朝" w:hAnsi="ＭＳ 明朝" w:hint="eastAsia"/>
              </w:rPr>
              <w:t>業実施主体当たり200万円以内）</w:t>
            </w:r>
          </w:p>
          <w:p w14:paraId="23CE1B99" w14:textId="77777777" w:rsidR="00322128" w:rsidRPr="00B679AA" w:rsidRDefault="00322128" w:rsidP="00CA61B6">
            <w:pPr>
              <w:rPr>
                <w:rFonts w:ascii="ＭＳ 明朝" w:eastAsia="ＭＳ 明朝" w:hAnsi="ＭＳ 明朝"/>
              </w:rPr>
            </w:pPr>
          </w:p>
          <w:p w14:paraId="35059141" w14:textId="77777777" w:rsidR="00322128" w:rsidRPr="00B679AA" w:rsidRDefault="00322128" w:rsidP="00CA61B6">
            <w:pPr>
              <w:rPr>
                <w:rFonts w:ascii="ＭＳ 明朝" w:eastAsia="ＭＳ 明朝" w:hAnsi="ＭＳ 明朝"/>
              </w:rPr>
            </w:pPr>
          </w:p>
          <w:p w14:paraId="31A227D5" w14:textId="77777777" w:rsidR="00322128" w:rsidRPr="00B679AA" w:rsidRDefault="00322128" w:rsidP="00CA61B6">
            <w:pPr>
              <w:rPr>
                <w:rFonts w:ascii="ＭＳ 明朝" w:eastAsia="ＭＳ 明朝" w:hAnsi="ＭＳ 明朝"/>
              </w:rPr>
            </w:pPr>
          </w:p>
          <w:p w14:paraId="34DED937" w14:textId="77777777" w:rsidR="00322128" w:rsidRPr="00B679AA" w:rsidRDefault="00322128" w:rsidP="00CA61B6">
            <w:pPr>
              <w:rPr>
                <w:rFonts w:ascii="ＭＳ 明朝" w:eastAsia="ＭＳ 明朝" w:hAnsi="ＭＳ 明朝"/>
              </w:rPr>
            </w:pPr>
          </w:p>
          <w:p w14:paraId="643FEDB7" w14:textId="77777777" w:rsidR="00322128" w:rsidRPr="00B679AA" w:rsidRDefault="00322128" w:rsidP="00CA61B6">
            <w:pPr>
              <w:rPr>
                <w:rFonts w:ascii="ＭＳ 明朝" w:eastAsia="ＭＳ 明朝" w:hAnsi="ＭＳ 明朝"/>
              </w:rPr>
            </w:pPr>
          </w:p>
          <w:p w14:paraId="038F846A" w14:textId="77777777" w:rsidR="00322128" w:rsidRPr="00B679AA" w:rsidRDefault="00322128" w:rsidP="00CA61B6">
            <w:pPr>
              <w:rPr>
                <w:rFonts w:ascii="ＭＳ 明朝" w:eastAsia="ＭＳ 明朝" w:hAnsi="ＭＳ 明朝" w:hint="eastAsia"/>
              </w:rPr>
            </w:pPr>
          </w:p>
          <w:p w14:paraId="33D77E72" w14:textId="77777777" w:rsidR="00322128" w:rsidRPr="00B679AA" w:rsidRDefault="00322128" w:rsidP="00CA61B6">
            <w:pPr>
              <w:rPr>
                <w:rFonts w:ascii="ＭＳ 明朝" w:eastAsia="ＭＳ 明朝" w:hAnsi="ＭＳ 明朝"/>
              </w:rPr>
            </w:pPr>
            <w:r w:rsidRPr="00B679AA">
              <w:rPr>
                <w:rFonts w:ascii="ＭＳ 明朝" w:eastAsia="ＭＳ 明朝" w:hAnsi="ＭＳ 明朝" w:hint="eastAsia"/>
              </w:rPr>
              <w:t>１／</w:t>
            </w:r>
            <w:r w:rsidRPr="00921E0D">
              <w:rPr>
                <w:rFonts w:ascii="ＭＳ 明朝" w:eastAsia="ＭＳ 明朝" w:hAnsi="ＭＳ 明朝" w:hint="eastAsia"/>
                <w:strike/>
                <w:color w:val="FF0000"/>
              </w:rPr>
              <w:t>３</w:t>
            </w:r>
            <w:r w:rsidRPr="00921E0D">
              <w:rPr>
                <w:rFonts w:ascii="ＭＳ 明朝" w:eastAsia="ＭＳ 明朝" w:hAnsi="ＭＳ 明朝" w:hint="eastAsia"/>
                <w:color w:val="FF0000"/>
              </w:rPr>
              <w:t>２</w:t>
            </w:r>
            <w:r w:rsidRPr="00B679AA">
              <w:rPr>
                <w:rFonts w:ascii="ＭＳ 明朝" w:eastAsia="ＭＳ 明朝" w:hAnsi="ＭＳ 明朝" w:hint="eastAsia"/>
              </w:rPr>
              <w:t>以内</w:t>
            </w:r>
          </w:p>
          <w:p w14:paraId="6D1AAE22" w14:textId="77777777" w:rsidR="00322128" w:rsidRPr="00924290" w:rsidRDefault="00322128" w:rsidP="00CA61B6">
            <w:pPr>
              <w:rPr>
                <w:rFonts w:ascii="ＭＳ 明朝" w:eastAsia="ＭＳ 明朝" w:hAnsi="ＭＳ 明朝" w:hint="eastAsia"/>
              </w:rPr>
            </w:pPr>
            <w:r w:rsidRPr="00B679AA">
              <w:rPr>
                <w:rFonts w:ascii="ＭＳ 明朝" w:eastAsia="ＭＳ 明朝" w:hAnsi="ＭＳ 明朝" w:hint="eastAsia"/>
              </w:rPr>
              <w:t>（事業実施主体当たり80万円</w:t>
            </w:r>
            <w:r w:rsidRPr="00924290">
              <w:rPr>
                <w:rFonts w:ascii="ＭＳ 明朝" w:eastAsia="ＭＳ 明朝" w:hAnsi="ＭＳ 明朝" w:hint="eastAsia"/>
              </w:rPr>
              <w:t>以内）</w:t>
            </w:r>
          </w:p>
        </w:tc>
        <w:tc>
          <w:tcPr>
            <w:tcW w:w="1984" w:type="dxa"/>
            <w:shd w:val="clear" w:color="auto" w:fill="auto"/>
          </w:tcPr>
          <w:p w14:paraId="33973C92" w14:textId="77777777" w:rsidR="00322128" w:rsidRPr="00924290" w:rsidRDefault="00322128" w:rsidP="00CA61B6">
            <w:pPr>
              <w:rPr>
                <w:rFonts w:ascii="ＭＳ 明朝" w:eastAsia="ＭＳ 明朝" w:hAnsi="ＭＳ 明朝"/>
              </w:rPr>
            </w:pPr>
          </w:p>
          <w:p w14:paraId="4BFB8E5F" w14:textId="77777777" w:rsidR="00322128" w:rsidRPr="00924290" w:rsidRDefault="00322128" w:rsidP="00CA61B6">
            <w:pPr>
              <w:ind w:left="210" w:hangingChars="100" w:hanging="210"/>
              <w:rPr>
                <w:rFonts w:ascii="ＭＳ 明朝" w:eastAsia="ＭＳ 明朝" w:hAnsi="ＭＳ 明朝"/>
              </w:rPr>
            </w:pPr>
            <w:r w:rsidRPr="00924290">
              <w:rPr>
                <w:rFonts w:ascii="ＭＳ 明朝" w:eastAsia="ＭＳ 明朝" w:hAnsi="ＭＳ 明朝" w:hint="eastAsia"/>
              </w:rPr>
              <w:t>１　事業費の30％を超える減少</w:t>
            </w:r>
          </w:p>
          <w:p w14:paraId="0C91AA7B" w14:textId="77777777" w:rsidR="00322128" w:rsidRPr="00924290" w:rsidRDefault="00322128" w:rsidP="00CA61B6">
            <w:pPr>
              <w:ind w:left="210" w:hangingChars="100" w:hanging="210"/>
              <w:rPr>
                <w:rFonts w:ascii="ＭＳ 明朝" w:eastAsia="ＭＳ 明朝" w:hAnsi="ＭＳ 明朝"/>
              </w:rPr>
            </w:pPr>
          </w:p>
          <w:p w14:paraId="4B45ED9A" w14:textId="77777777" w:rsidR="00322128" w:rsidRPr="00924290" w:rsidRDefault="00322128" w:rsidP="00CA61B6">
            <w:pPr>
              <w:ind w:left="210" w:hangingChars="100" w:hanging="210"/>
              <w:rPr>
                <w:rFonts w:ascii="ＭＳ 明朝" w:eastAsia="ＭＳ 明朝" w:hAnsi="ＭＳ 明朝"/>
              </w:rPr>
            </w:pPr>
            <w:r w:rsidRPr="00924290">
              <w:rPr>
                <w:rFonts w:ascii="ＭＳ 明朝" w:eastAsia="ＭＳ 明朝" w:hAnsi="ＭＳ 明朝" w:hint="eastAsia"/>
              </w:rPr>
              <w:t xml:space="preserve">２　</w:t>
            </w:r>
            <w:r>
              <w:rPr>
                <w:rFonts w:ascii="ＭＳ 明朝" w:eastAsia="ＭＳ 明朝" w:hAnsi="ＭＳ 明朝" w:hint="eastAsia"/>
              </w:rPr>
              <w:t>補助金額</w:t>
            </w:r>
            <w:r w:rsidRPr="00924290">
              <w:rPr>
                <w:rFonts w:ascii="ＭＳ 明朝" w:eastAsia="ＭＳ 明朝" w:hAnsi="ＭＳ 明朝" w:hint="eastAsia"/>
              </w:rPr>
              <w:t>の増加</w:t>
            </w:r>
          </w:p>
        </w:tc>
        <w:tc>
          <w:tcPr>
            <w:tcW w:w="1985" w:type="dxa"/>
            <w:shd w:val="clear" w:color="auto" w:fill="auto"/>
          </w:tcPr>
          <w:p w14:paraId="54B8FA45" w14:textId="77777777" w:rsidR="00322128" w:rsidRPr="00924290" w:rsidRDefault="00322128" w:rsidP="00CA61B6">
            <w:pPr>
              <w:ind w:left="210" w:hangingChars="100" w:hanging="210"/>
              <w:rPr>
                <w:rFonts w:ascii="ＭＳ 明朝" w:eastAsia="ＭＳ 明朝" w:hAnsi="ＭＳ 明朝"/>
              </w:rPr>
            </w:pPr>
          </w:p>
          <w:p w14:paraId="5766144A" w14:textId="77777777" w:rsidR="00322128" w:rsidRPr="00924290" w:rsidRDefault="00322128" w:rsidP="00CA61B6">
            <w:pPr>
              <w:ind w:left="210" w:hangingChars="100" w:hanging="210"/>
              <w:rPr>
                <w:rFonts w:ascii="ＭＳ 明朝" w:eastAsia="ＭＳ 明朝" w:hAnsi="ＭＳ 明朝"/>
              </w:rPr>
            </w:pPr>
            <w:r w:rsidRPr="00924290">
              <w:rPr>
                <w:rFonts w:ascii="ＭＳ 明朝" w:eastAsia="ＭＳ 明朝" w:hAnsi="ＭＳ 明朝" w:hint="eastAsia"/>
              </w:rPr>
              <w:t>１　事業実施主体の変更</w:t>
            </w:r>
          </w:p>
          <w:p w14:paraId="022531F4" w14:textId="77777777" w:rsidR="00322128" w:rsidRPr="00924290" w:rsidRDefault="00322128" w:rsidP="00CA61B6">
            <w:pPr>
              <w:rPr>
                <w:rFonts w:ascii="ＭＳ 明朝" w:eastAsia="ＭＳ 明朝" w:hAnsi="ＭＳ 明朝"/>
              </w:rPr>
            </w:pPr>
          </w:p>
          <w:p w14:paraId="67FA13A9" w14:textId="77777777" w:rsidR="00322128" w:rsidRPr="00924290" w:rsidRDefault="00322128" w:rsidP="00CA61B6">
            <w:pPr>
              <w:rPr>
                <w:rFonts w:ascii="ＭＳ 明朝" w:eastAsia="ＭＳ 明朝" w:hAnsi="ＭＳ 明朝"/>
              </w:rPr>
            </w:pPr>
          </w:p>
          <w:p w14:paraId="7FD1392C" w14:textId="77777777" w:rsidR="00322128" w:rsidRPr="00924290" w:rsidRDefault="00322128" w:rsidP="00CA61B6">
            <w:pPr>
              <w:rPr>
                <w:rFonts w:ascii="ＭＳ 明朝" w:eastAsia="ＭＳ 明朝" w:hAnsi="ＭＳ 明朝" w:hint="eastAsia"/>
              </w:rPr>
            </w:pPr>
          </w:p>
          <w:p w14:paraId="188B4AB7" w14:textId="77777777" w:rsidR="00322128" w:rsidRPr="00924290" w:rsidRDefault="00322128" w:rsidP="00CA61B6">
            <w:r w:rsidRPr="00924290">
              <w:rPr>
                <w:rFonts w:ascii="ＭＳ 明朝" w:eastAsia="ＭＳ 明朝" w:hAnsi="ＭＳ 明朝" w:hint="eastAsia"/>
              </w:rPr>
              <w:t>２　事業の中止又は廃止</w:t>
            </w:r>
          </w:p>
        </w:tc>
      </w:tr>
    </w:tbl>
    <w:p w14:paraId="3C32EC1C" w14:textId="77777777" w:rsidR="00B75B0E" w:rsidRPr="00322128" w:rsidRDefault="00B75B0E">
      <w:pPr>
        <w:rPr>
          <w:rFonts w:hint="eastAsia"/>
        </w:rPr>
      </w:pPr>
    </w:p>
    <w:sectPr w:rsidR="00B75B0E" w:rsidRPr="00322128" w:rsidSect="00322128">
      <w:pgSz w:w="16838" w:h="11906" w:orient="landscape" w:code="9"/>
      <w:pgMar w:top="1134" w:right="851" w:bottom="567" w:left="851"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48DB8" w14:textId="77777777" w:rsidR="00322128" w:rsidRDefault="00322128" w:rsidP="00322128">
      <w:r>
        <w:separator/>
      </w:r>
    </w:p>
  </w:endnote>
  <w:endnote w:type="continuationSeparator" w:id="0">
    <w:p w14:paraId="2FFC9BC3" w14:textId="77777777" w:rsidR="00322128" w:rsidRDefault="00322128" w:rsidP="00322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CCC8C" w14:textId="77777777" w:rsidR="00322128" w:rsidRDefault="00322128" w:rsidP="00322128">
      <w:r>
        <w:separator/>
      </w:r>
    </w:p>
  </w:footnote>
  <w:footnote w:type="continuationSeparator" w:id="0">
    <w:p w14:paraId="4CBEB4F6" w14:textId="77777777" w:rsidR="00322128" w:rsidRDefault="00322128" w:rsidP="00322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024B3"/>
    <w:multiLevelType w:val="hybridMultilevel"/>
    <w:tmpl w:val="3C120F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9570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85"/>
    <w:rsid w:val="00322128"/>
    <w:rsid w:val="00471224"/>
    <w:rsid w:val="00986785"/>
    <w:rsid w:val="00B75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5FE6F"/>
  <w15:chartTrackingRefBased/>
  <w15:docId w15:val="{FF60C901-E463-48B3-AE32-122AF760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128"/>
    <w:pPr>
      <w:widowControl w:val="0"/>
      <w:jc w:val="both"/>
    </w:pPr>
    <w:rPr>
      <w:rFonts w:ascii="游明朝" w:eastAsia="游明朝" w:hAnsi="游明朝" w:cs="Times New Roman"/>
    </w:rPr>
  </w:style>
  <w:style w:type="paragraph" w:styleId="1">
    <w:name w:val="heading 1"/>
    <w:basedOn w:val="a"/>
    <w:next w:val="a"/>
    <w:link w:val="10"/>
    <w:uiPriority w:val="9"/>
    <w:qFormat/>
    <w:rsid w:val="009867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67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678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867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67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67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67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67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67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67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67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678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867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67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67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67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67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67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67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67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67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67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6785"/>
    <w:pPr>
      <w:spacing w:before="160" w:after="160"/>
      <w:jc w:val="center"/>
    </w:pPr>
    <w:rPr>
      <w:i/>
      <w:iCs/>
      <w:color w:val="404040" w:themeColor="text1" w:themeTint="BF"/>
    </w:rPr>
  </w:style>
  <w:style w:type="character" w:customStyle="1" w:styleId="a8">
    <w:name w:val="引用文 (文字)"/>
    <w:basedOn w:val="a0"/>
    <w:link w:val="a7"/>
    <w:uiPriority w:val="29"/>
    <w:rsid w:val="00986785"/>
    <w:rPr>
      <w:i/>
      <w:iCs/>
      <w:color w:val="404040" w:themeColor="text1" w:themeTint="BF"/>
    </w:rPr>
  </w:style>
  <w:style w:type="paragraph" w:styleId="a9">
    <w:name w:val="List Paragraph"/>
    <w:basedOn w:val="a"/>
    <w:uiPriority w:val="34"/>
    <w:qFormat/>
    <w:rsid w:val="00986785"/>
    <w:pPr>
      <w:ind w:left="720"/>
      <w:contextualSpacing/>
    </w:pPr>
  </w:style>
  <w:style w:type="character" w:styleId="21">
    <w:name w:val="Intense Emphasis"/>
    <w:basedOn w:val="a0"/>
    <w:uiPriority w:val="21"/>
    <w:qFormat/>
    <w:rsid w:val="00986785"/>
    <w:rPr>
      <w:i/>
      <w:iCs/>
      <w:color w:val="2E74B5" w:themeColor="accent1" w:themeShade="BF"/>
    </w:rPr>
  </w:style>
  <w:style w:type="paragraph" w:styleId="22">
    <w:name w:val="Intense Quote"/>
    <w:basedOn w:val="a"/>
    <w:next w:val="a"/>
    <w:link w:val="23"/>
    <w:uiPriority w:val="30"/>
    <w:qFormat/>
    <w:rsid w:val="0098678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86785"/>
    <w:rPr>
      <w:i/>
      <w:iCs/>
      <w:color w:val="2E74B5" w:themeColor="accent1" w:themeShade="BF"/>
    </w:rPr>
  </w:style>
  <w:style w:type="character" w:styleId="24">
    <w:name w:val="Intense Reference"/>
    <w:basedOn w:val="a0"/>
    <w:uiPriority w:val="32"/>
    <w:qFormat/>
    <w:rsid w:val="00986785"/>
    <w:rPr>
      <w:b/>
      <w:bCs/>
      <w:smallCaps/>
      <w:color w:val="2E74B5" w:themeColor="accent1" w:themeShade="BF"/>
      <w:spacing w:val="5"/>
    </w:rPr>
  </w:style>
  <w:style w:type="paragraph" w:styleId="aa">
    <w:name w:val="header"/>
    <w:basedOn w:val="a"/>
    <w:link w:val="ab"/>
    <w:uiPriority w:val="99"/>
    <w:unhideWhenUsed/>
    <w:rsid w:val="00322128"/>
    <w:pPr>
      <w:tabs>
        <w:tab w:val="center" w:pos="4252"/>
        <w:tab w:val="right" w:pos="8504"/>
      </w:tabs>
      <w:snapToGrid w:val="0"/>
    </w:pPr>
  </w:style>
  <w:style w:type="character" w:customStyle="1" w:styleId="ab">
    <w:name w:val="ヘッダー (文字)"/>
    <w:basedOn w:val="a0"/>
    <w:link w:val="aa"/>
    <w:uiPriority w:val="99"/>
    <w:rsid w:val="00322128"/>
  </w:style>
  <w:style w:type="paragraph" w:styleId="ac">
    <w:name w:val="footer"/>
    <w:basedOn w:val="a"/>
    <w:link w:val="ad"/>
    <w:uiPriority w:val="99"/>
    <w:unhideWhenUsed/>
    <w:rsid w:val="00322128"/>
    <w:pPr>
      <w:tabs>
        <w:tab w:val="center" w:pos="4252"/>
        <w:tab w:val="right" w:pos="8504"/>
      </w:tabs>
      <w:snapToGrid w:val="0"/>
    </w:pPr>
  </w:style>
  <w:style w:type="character" w:customStyle="1" w:styleId="ad">
    <w:name w:val="フッター (文字)"/>
    <w:basedOn w:val="a0"/>
    <w:link w:val="ac"/>
    <w:uiPriority w:val="99"/>
    <w:rsid w:val="00322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113</Words>
  <Characters>646</Characters>
  <DocSecurity>0</DocSecurity>
  <Lines>5</Lines>
  <Paragraphs>1</Paragraphs>
  <ScaleCrop>false</ScaleCrop>
  <LinksUpToDate>false</LinksUpToDate>
  <CharactersWithSpaces>758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