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</w:t>
      </w:r>
      <w:r w:rsidR="00DC188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子ども条例」の改正（案）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DC1889" w:rsidRDefault="00AF6837" w:rsidP="00731795"/>
    <w:p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:rsidR="000C5D65" w:rsidRDefault="00C271CD" w:rsidP="000804AE">
      <w:pPr>
        <w:jc w:val="right"/>
      </w:pPr>
      <w:r>
        <w:rPr>
          <w:rFonts w:hint="eastAsia"/>
        </w:rPr>
        <w:t>三重県子ども・福祉部　少子化対策課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２２７０</w:t>
      </w:r>
    </w:p>
    <w:p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C271CD" w:rsidRPr="00581DB8">
          <w:rPr>
            <w:rStyle w:val="a3"/>
          </w:rPr>
          <w:t>shoshika@pref.mie.lg.jp</w:t>
        </w:r>
      </w:hyperlink>
    </w:p>
    <w:p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91207D">
        <w:rPr>
          <w:rFonts w:ascii="ＭＳ ゴシック" w:eastAsia="ＭＳ ゴシック" w:hAnsi="ＭＳ ゴシック" w:hint="eastAsia"/>
        </w:rPr>
        <w:t>令和６</w:t>
      </w:r>
      <w:r w:rsidRPr="00FE2315">
        <w:rPr>
          <w:rFonts w:ascii="ＭＳ ゴシック" w:eastAsia="ＭＳ ゴシック" w:hAnsi="ＭＳ ゴシック" w:hint="eastAsia"/>
        </w:rPr>
        <w:t>年</w:t>
      </w:r>
      <w:r w:rsidR="00DC1889">
        <w:rPr>
          <w:rFonts w:ascii="ＭＳ ゴシック" w:eastAsia="ＭＳ ゴシック" w:hAnsi="ＭＳ ゴシック" w:hint="eastAsia"/>
        </w:rPr>
        <w:t>１１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F6387B">
        <w:rPr>
          <w:rFonts w:ascii="ＭＳ ゴシック" w:eastAsia="ＭＳ ゴシック" w:hAnsi="ＭＳ ゴシック" w:hint="eastAsia"/>
        </w:rPr>
        <w:t>１１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F6387B">
        <w:rPr>
          <w:rFonts w:ascii="ＭＳ ゴシック" w:eastAsia="ＭＳ ゴシック" w:hAnsi="ＭＳ ゴシック" w:hint="eastAsia"/>
        </w:rPr>
        <w:t>月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1C5AC8"/>
        </w:tc>
      </w:tr>
      <w:tr w:rsidR="005300EE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1C5AC8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1C5AC8"/>
        </w:tc>
      </w:tr>
    </w:tbl>
    <w:p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:rsidTr="007D61EA">
        <w:tc>
          <w:tcPr>
            <w:tcW w:w="8863" w:type="dxa"/>
          </w:tcPr>
          <w:p w:rsidR="007D61EA" w:rsidRPr="007D61EA" w:rsidRDefault="007D61EA" w:rsidP="004A1C17">
            <w:pPr>
              <w:rPr>
                <w:szCs w:val="24"/>
              </w:rPr>
            </w:pPr>
          </w:p>
          <w:p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:rsidR="007D61EA" w:rsidRPr="007D61EA" w:rsidRDefault="007D61EA" w:rsidP="004A1C17">
            <w:pPr>
              <w:rPr>
                <w:rFonts w:hint="eastAsia"/>
                <w:szCs w:val="24"/>
              </w:rPr>
            </w:pPr>
          </w:p>
        </w:tc>
      </w:tr>
      <w:tr w:rsidR="007D61EA" w:rsidRPr="007D61EA" w:rsidTr="001C5AC8">
        <w:trPr>
          <w:trHeight w:val="6840"/>
        </w:trPr>
        <w:tc>
          <w:tcPr>
            <w:tcW w:w="8863" w:type="dxa"/>
          </w:tcPr>
          <w:p w:rsidR="007D61EA" w:rsidRPr="007D61EA" w:rsidRDefault="007D61EA" w:rsidP="001C5AC8">
            <w:pPr>
              <w:rPr>
                <w:szCs w:val="24"/>
              </w:rPr>
            </w:pPr>
          </w:p>
        </w:tc>
      </w:tr>
    </w:tbl>
    <w:p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  <w:bookmarkStart w:id="0" w:name="_GoBack"/>
      <w:bookmarkEnd w:id="0"/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5E" w:rsidRDefault="00D1065E" w:rsidP="00BF0A39">
      <w:r>
        <w:separator/>
      </w:r>
    </w:p>
  </w:endnote>
  <w:endnote w:type="continuationSeparator" w:id="0">
    <w:p w:rsidR="00D1065E" w:rsidRDefault="00D1065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5E" w:rsidRDefault="00D1065E" w:rsidP="00BF0A39">
      <w:r>
        <w:separator/>
      </w:r>
    </w:p>
  </w:footnote>
  <w:footnote w:type="continuationSeparator" w:id="0">
    <w:p w:rsidR="00D1065E" w:rsidRDefault="00D1065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3B21ED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7D61EA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07B48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1065E"/>
    <w:rsid w:val="00D401BF"/>
    <w:rsid w:val="00D63BE0"/>
    <w:rsid w:val="00DC1889"/>
    <w:rsid w:val="00DD3C5C"/>
    <w:rsid w:val="00E46326"/>
    <w:rsid w:val="00E812A3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8BC92B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oshika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E262-C240-473D-AC34-3655A6D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328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