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7F6177" w:rsidP="006E4ADD">
      <w:pPr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第８号様式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407C83" w:rsidRDefault="006C1B63" w:rsidP="00B8240C">
      <w:pPr>
        <w:spacing w:afterLines="50" w:after="120"/>
        <w:ind w:rightChars="-135" w:right="-283"/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第2回</w:t>
      </w:r>
      <w:r w:rsidR="00512F13" w:rsidRPr="00407C83">
        <w:rPr>
          <w:rFonts w:ascii="BIZ UDPゴシック" w:eastAsia="BIZ UDPゴシック" w:hAnsi="BIZ UDPゴシック" w:hint="eastAsia"/>
          <w:sz w:val="24"/>
          <w:szCs w:val="24"/>
        </w:rPr>
        <w:t>三重県エネルギー価格等高騰対応</w:t>
      </w:r>
      <w:r w:rsidR="00882CB2">
        <w:rPr>
          <w:rFonts w:ascii="BIZ UDPゴシック" w:eastAsia="BIZ UDPゴシック" w:hAnsi="BIZ UDPゴシック" w:hint="eastAsia"/>
          <w:sz w:val="24"/>
          <w:szCs w:val="24"/>
        </w:rPr>
        <w:t>（賃上げ型）</w:t>
      </w:r>
      <w:r w:rsidR="00512F13" w:rsidRPr="00407C83">
        <w:rPr>
          <w:rFonts w:ascii="BIZ UDPゴシック" w:eastAsia="BIZ UDPゴシック" w:hAnsi="BIZ UDPゴシック" w:hint="eastAsia"/>
          <w:sz w:val="24"/>
          <w:szCs w:val="24"/>
        </w:rPr>
        <w:t>生産性向上</w:t>
      </w:r>
      <w:r w:rsidR="00A9727F">
        <w:rPr>
          <w:rFonts w:ascii="ＭＳ 明朝" w:hAnsi="ＭＳ 明朝" w:cs="ＭＳ 明朝" w:hint="eastAsia"/>
          <w:sz w:val="24"/>
          <w:szCs w:val="24"/>
        </w:rPr>
        <w:t>・</w:t>
      </w:r>
      <w:r w:rsidR="00512F13" w:rsidRPr="00407C83">
        <w:rPr>
          <w:rFonts w:ascii="BIZ UDPゴシック" w:eastAsia="BIZ UDPゴシック" w:hAnsi="BIZ UDPゴシック" w:hint="eastAsia"/>
          <w:sz w:val="24"/>
          <w:szCs w:val="24"/>
        </w:rPr>
        <w:t>業態転換支援補助金</w:t>
      </w:r>
      <w:r w:rsidR="00F86404" w:rsidRPr="00407C83">
        <w:rPr>
          <w:rFonts w:ascii="BIZ UDPゴシック" w:eastAsia="BIZ UDPゴシック" w:hAnsi="BIZ UDPゴシック" w:hint="eastAsia"/>
          <w:sz w:val="24"/>
          <w:szCs w:val="24"/>
        </w:rPr>
        <w:t>に係る</w:t>
      </w:r>
      <w:r w:rsidR="0035038F" w:rsidRPr="00407C83">
        <w:rPr>
          <w:rFonts w:ascii="BIZ UDPゴシック" w:eastAsia="BIZ UDPゴシック" w:hAnsi="BIZ UDPゴシック" w:hint="eastAsia"/>
          <w:sz w:val="24"/>
          <w:szCs w:val="24"/>
        </w:rPr>
        <w:t>消費税額及び地方消費税額の確定に伴う報告書</w:t>
      </w:r>
    </w:p>
    <w:p w:rsidR="0035038F" w:rsidRPr="0097012D" w:rsidRDefault="0035038F" w:rsidP="0035038F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A90BC0" w:rsidRPr="0097012D" w:rsidRDefault="00A90BC0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Default="00A90BC0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A90BC0">
        <w:rPr>
          <w:rFonts w:asciiTheme="majorEastAsia" w:eastAsiaTheme="majorEastAsia" w:hAnsiTheme="majorEastAsia" w:hint="eastAsia"/>
          <w:sz w:val="24"/>
          <w:szCs w:val="24"/>
        </w:rPr>
        <w:t>公益財団法人 三重県産業支援センター 理事長 宛て</w:t>
      </w:r>
    </w:p>
    <w:p w:rsidR="00A90BC0" w:rsidRPr="0097012D" w:rsidRDefault="00A90BC0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称</w:t>
      </w: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代表者職氏名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3C0F20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6C1B63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6E4ADD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日付け</w:t>
      </w:r>
      <w:r w:rsidR="00512F13">
        <w:rPr>
          <w:rFonts w:asciiTheme="majorEastAsia" w:eastAsiaTheme="majorEastAsia" w:hAnsiTheme="majorEastAsia" w:hint="eastAsia"/>
          <w:sz w:val="24"/>
          <w:szCs w:val="24"/>
        </w:rPr>
        <w:t>三産支（経営）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220B81">
        <w:rPr>
          <w:rFonts w:asciiTheme="majorEastAsia" w:eastAsiaTheme="majorEastAsia" w:hAnsiTheme="majorEastAsia" w:hint="eastAsia"/>
          <w:sz w:val="24"/>
          <w:szCs w:val="24"/>
        </w:rPr>
        <w:t>２７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－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号で交付決定のあった</w:t>
      </w:r>
      <w:r w:rsidR="006C1B63">
        <w:rPr>
          <w:rFonts w:asciiTheme="majorEastAsia" w:eastAsiaTheme="majorEastAsia" w:hAnsiTheme="majorEastAsia" w:hint="eastAsia"/>
          <w:sz w:val="24"/>
          <w:szCs w:val="24"/>
        </w:rPr>
        <w:t>第2回</w:t>
      </w:r>
      <w:r w:rsidR="00512F13" w:rsidRPr="00512F13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</w:t>
      </w:r>
      <w:r w:rsidR="00882CB2">
        <w:rPr>
          <w:rFonts w:asciiTheme="majorEastAsia" w:eastAsiaTheme="majorEastAsia" w:hAnsiTheme="majorEastAsia" w:hint="eastAsia"/>
          <w:sz w:val="24"/>
          <w:szCs w:val="24"/>
        </w:rPr>
        <w:t>（賃上げ</w:t>
      </w:r>
      <w:bookmarkStart w:id="0" w:name="_GoBack"/>
      <w:bookmarkEnd w:id="0"/>
      <w:r w:rsidR="00882CB2">
        <w:rPr>
          <w:rFonts w:asciiTheme="majorEastAsia" w:eastAsiaTheme="majorEastAsia" w:hAnsiTheme="majorEastAsia" w:hint="eastAsia"/>
          <w:sz w:val="24"/>
          <w:szCs w:val="24"/>
        </w:rPr>
        <w:t>型）</w:t>
      </w:r>
      <w:r w:rsidR="00512F13" w:rsidRPr="00512F13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について、</w:t>
      </w:r>
      <w:r w:rsidR="00512F13" w:rsidRPr="00512F13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</w:t>
      </w:r>
      <w:r w:rsidR="00882CB2">
        <w:rPr>
          <w:rFonts w:asciiTheme="majorEastAsia" w:eastAsiaTheme="majorEastAsia" w:hAnsiTheme="majorEastAsia" w:hint="eastAsia"/>
          <w:sz w:val="24"/>
          <w:szCs w:val="24"/>
        </w:rPr>
        <w:t>（賃上げ型）</w:t>
      </w:r>
      <w:r w:rsidR="00512F13" w:rsidRPr="00512F13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交付要</w:t>
      </w:r>
      <w:r w:rsidRPr="0097012D">
        <w:rPr>
          <w:rFonts w:asciiTheme="majorEastAsia" w:eastAsiaTheme="majorEastAsia" w:hAnsiTheme="majorEastAsia" w:hint="eastAsia"/>
          <w:color w:val="000000"/>
          <w:sz w:val="24"/>
          <w:szCs w:val="24"/>
        </w:rPr>
        <w:t>領第</w:t>
      </w:r>
      <w:r w:rsidR="00C254D5">
        <w:rPr>
          <w:rFonts w:asciiTheme="majorEastAsia" w:eastAsiaTheme="majorEastAsia" w:hAnsiTheme="majorEastAsia" w:hint="eastAsia"/>
          <w:color w:val="000000"/>
          <w:sz w:val="24"/>
          <w:szCs w:val="24"/>
        </w:rPr>
        <w:t>20</w:t>
      </w:r>
      <w:r w:rsidRPr="0097012D">
        <w:rPr>
          <w:rFonts w:asciiTheme="majorEastAsia" w:eastAsiaTheme="majorEastAsia" w:hAnsiTheme="majorEastAsia" w:hint="eastAsia"/>
          <w:color w:val="000000"/>
          <w:sz w:val="24"/>
          <w:szCs w:val="24"/>
        </w:rPr>
        <w:t>条第１項の規定に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基づき、次のとおり報告します。</w:t>
      </w:r>
    </w:p>
    <w:p w:rsidR="00F86404" w:rsidRPr="00512F13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補助金額（確定通知書により通知した額）</w:t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金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     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円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補助金の額の確定時における消費税及び地方消費税</w:t>
      </w:r>
    </w:p>
    <w:p w:rsidR="00F86404" w:rsidRPr="0097012D" w:rsidRDefault="00F86404" w:rsidP="00F86404">
      <w:pPr>
        <w:ind w:leftChars="200" w:left="641" w:hangingChars="92" w:hanging="22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に係る仕入控除税額（A</w:t>
      </w:r>
      <w:r w:rsidRPr="0097012D">
        <w:rPr>
          <w:rFonts w:asciiTheme="majorEastAsia" w:eastAsiaTheme="majorEastAsia" w:hAnsiTheme="majorEastAsia"/>
          <w:sz w:val="24"/>
          <w:szCs w:val="24"/>
        </w:rPr>
        <w:t>）</w:t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金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     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円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消費税額及び地方消費税額の確定に伴う補助金に</w:t>
      </w:r>
    </w:p>
    <w:p w:rsidR="00F86404" w:rsidRPr="0097012D" w:rsidRDefault="00F86404" w:rsidP="00F86404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係る消費税及び地方消費税に係る仕入控除税額(</w:t>
      </w:r>
      <w:r w:rsidRPr="0097012D">
        <w:rPr>
          <w:rFonts w:asciiTheme="majorEastAsia" w:eastAsiaTheme="majorEastAsia" w:hAnsiTheme="majorEastAsia"/>
          <w:sz w:val="24"/>
          <w:szCs w:val="24"/>
        </w:rPr>
        <w:t>B)</w:t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金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     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円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補助金返還相当額（ (</w:t>
      </w:r>
      <w:r w:rsidRPr="0097012D">
        <w:rPr>
          <w:rFonts w:asciiTheme="majorEastAsia" w:eastAsiaTheme="majorEastAsia" w:hAnsiTheme="majorEastAsia"/>
          <w:sz w:val="24"/>
          <w:szCs w:val="24"/>
        </w:rPr>
        <w:t>B)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－(</w:t>
      </w:r>
      <w:r w:rsidRPr="0097012D">
        <w:rPr>
          <w:rFonts w:asciiTheme="majorEastAsia" w:eastAsiaTheme="majorEastAsia" w:hAnsiTheme="majorEastAsia"/>
          <w:sz w:val="24"/>
          <w:szCs w:val="24"/>
        </w:rPr>
        <w:t xml:space="preserve">A)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金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     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円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（注）別紙として積算の内訳を添付すること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A62683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sectPr w:rsidR="00F86404" w:rsidRPr="00A62683" w:rsidSect="00953B51">
      <w:pgSz w:w="11906" w:h="16838" w:code="9"/>
      <w:pgMar w:top="1134" w:right="1274" w:bottom="851" w:left="1560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1F8" w:rsidRDefault="003D61F8">
      <w:r>
        <w:separator/>
      </w:r>
    </w:p>
  </w:endnote>
  <w:endnote w:type="continuationSeparator" w:id="0">
    <w:p w:rsidR="003D61F8" w:rsidRDefault="003D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1F8" w:rsidRDefault="003D61F8">
      <w:r>
        <w:separator/>
      </w:r>
    </w:p>
  </w:footnote>
  <w:footnote w:type="continuationSeparator" w:id="0">
    <w:p w:rsidR="003D61F8" w:rsidRDefault="003D6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2265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01D1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0C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4E64"/>
    <w:rsid w:val="00106B5F"/>
    <w:rsid w:val="00107C8B"/>
    <w:rsid w:val="00112670"/>
    <w:rsid w:val="0011393C"/>
    <w:rsid w:val="00113B2E"/>
    <w:rsid w:val="001164F0"/>
    <w:rsid w:val="00116DAD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0B81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038F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0F20"/>
    <w:rsid w:val="003C1EC9"/>
    <w:rsid w:val="003C24D4"/>
    <w:rsid w:val="003D05DD"/>
    <w:rsid w:val="003D112E"/>
    <w:rsid w:val="003D1C08"/>
    <w:rsid w:val="003D41AA"/>
    <w:rsid w:val="003D4C45"/>
    <w:rsid w:val="003D5834"/>
    <w:rsid w:val="003D61F8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07C83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2F1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1B63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1D53"/>
    <w:rsid w:val="006E3113"/>
    <w:rsid w:val="006E43F6"/>
    <w:rsid w:val="006E4776"/>
    <w:rsid w:val="006E4800"/>
    <w:rsid w:val="006E4ADD"/>
    <w:rsid w:val="006F0A72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177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2CB2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3B51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45F8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2683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BC0"/>
    <w:rsid w:val="00A90E47"/>
    <w:rsid w:val="00A918E2"/>
    <w:rsid w:val="00A932B6"/>
    <w:rsid w:val="00A95827"/>
    <w:rsid w:val="00A96503"/>
    <w:rsid w:val="00A9727F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E7E95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40C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4D5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6937"/>
    <w:rsid w:val="00CA7A27"/>
    <w:rsid w:val="00CB0E8E"/>
    <w:rsid w:val="00CB24FD"/>
    <w:rsid w:val="00CB3E54"/>
    <w:rsid w:val="00CB425F"/>
    <w:rsid w:val="00CB4F4B"/>
    <w:rsid w:val="00CB7571"/>
    <w:rsid w:val="00CC0C4E"/>
    <w:rsid w:val="00CC17D2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75B5D"/>
    <w:rsid w:val="00D9021C"/>
    <w:rsid w:val="00D902E8"/>
    <w:rsid w:val="00D91B90"/>
    <w:rsid w:val="00D93D64"/>
    <w:rsid w:val="00D94B71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065F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D840E-B22D-487B-8CBB-6BDC70156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2022-04-12T06:43:00Z</dcterms:created>
  <dcterms:modified xsi:type="dcterms:W3CDTF">2024-01-16T02:40:00Z</dcterms:modified>
</cp:coreProperties>
</file>