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BD4EB0" w:rsidRDefault="00F86404" w:rsidP="00F86404">
      <w:pPr>
        <w:rPr>
          <w:rFonts w:ascii="ＭＳ Ｐゴシック" w:eastAsia="ＭＳ Ｐゴシック" w:hAnsi="ＭＳ Ｐゴシック"/>
          <w:sz w:val="24"/>
          <w:szCs w:val="24"/>
        </w:rPr>
      </w:pPr>
      <w:r w:rsidRPr="00BD4EB0">
        <w:rPr>
          <w:rFonts w:ascii="ＭＳ Ｐゴシック" w:eastAsia="ＭＳ Ｐゴシック" w:hAnsi="ＭＳ Ｐゴシック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F360F7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360F7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D4EB0" w:rsidRDefault="00F86404" w:rsidP="00F86404">
      <w:pPr>
        <w:jc w:val="right"/>
        <w:rPr>
          <w:rFonts w:ascii="BIZ UDPゴシック" w:eastAsia="BIZ UDPゴシック" w:hAnsi="BIZ UDPゴシック"/>
          <w:szCs w:val="21"/>
        </w:rPr>
      </w:pPr>
      <w:r w:rsidRPr="00BD4EB0">
        <w:rPr>
          <w:rFonts w:ascii="BIZ UDPゴシック" w:eastAsia="BIZ UDPゴシック" w:hAnsi="BIZ UDP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BD4EB0" w:rsidTr="006417D9">
        <w:trPr>
          <w:trHeight w:val="1021"/>
        </w:trPr>
        <w:tc>
          <w:tcPr>
            <w:tcW w:w="1862" w:type="dxa"/>
          </w:tcPr>
          <w:p w:rsidR="00F86404" w:rsidRPr="00BD4EB0" w:rsidRDefault="00CF0E5C" w:rsidP="00D41334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区分</w:t>
            </w: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取得</w:t>
            </w:r>
          </w:p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:rsidTr="006417D9">
        <w:trPr>
          <w:trHeight w:val="9749"/>
        </w:trPr>
        <w:tc>
          <w:tcPr>
            <w:tcW w:w="186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36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bookmarkEnd w:id="0"/>
          </w:p>
        </w:tc>
        <w:tc>
          <w:tcPr>
            <w:tcW w:w="78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45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D553F6" w:rsidRDefault="00F86404" w:rsidP="00045C2A">
      <w:pPr>
        <w:ind w:leftChars="100" w:left="1068" w:hangingChars="390" w:hanging="858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>（注）</w:t>
      </w:r>
      <w:r w:rsidR="00045C2A"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1. </w:t>
      </w:r>
      <w:r w:rsidRPr="00D553F6">
        <w:rPr>
          <w:rFonts w:ascii="BIZ UDPゴシック" w:eastAsia="BIZ UDPゴシック" w:hAnsi="BIZ UDPゴシック" w:hint="eastAsia"/>
          <w:sz w:val="22"/>
          <w:szCs w:val="22"/>
        </w:rPr>
        <w:t>この台帳記載の対象となる取得財産等は、減価償却資産とする。</w:t>
      </w:r>
    </w:p>
    <w:p w:rsidR="00F86404" w:rsidRPr="00D553F6" w:rsidRDefault="00045C2A" w:rsidP="002519DE">
      <w:pPr>
        <w:ind w:leftChars="271" w:left="899" w:hangingChars="150" w:hanging="330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2.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数量は、同一規格であれば、一括して記載して差し支えない。ただし、単価が異なる場合は区分して記載のこと。</w:t>
      </w:r>
    </w:p>
    <w:sectPr w:rsidR="00F86404" w:rsidRPr="00D553F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19DE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53F6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E4A8-822A-453F-8C27-D484D658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2021-11-26T00:07:00Z</dcterms:created>
  <dcterms:modified xsi:type="dcterms:W3CDTF">2023-07-23T22:58:00Z</dcterms:modified>
</cp:coreProperties>
</file>