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AA0" w:rsidRDefault="002A1D64" w:rsidP="007B35C2">
      <w:pPr>
        <w:ind w:firstLineChars="1387" w:firstLine="3243"/>
        <w:jc w:val="right"/>
      </w:pPr>
      <w:r>
        <w:rPr>
          <w:rFonts w:hint="eastAsia"/>
        </w:rPr>
        <w:t>県</w:t>
      </w:r>
      <w:r w:rsidR="003C4AA0">
        <w:rPr>
          <w:rFonts w:hint="eastAsia"/>
        </w:rPr>
        <w:t>様式第１</w:t>
      </w:r>
    </w:p>
    <w:p w:rsidR="007B35C2" w:rsidRDefault="007B35C2" w:rsidP="007B35C2">
      <w:pPr>
        <w:jc w:val="center"/>
      </w:pPr>
      <w:r>
        <w:rPr>
          <w:rFonts w:hint="eastAsia"/>
        </w:rPr>
        <w:t>保安確保機器設置割合算定表</w:t>
      </w:r>
    </w:p>
    <w:p w:rsidR="007B35C2" w:rsidRDefault="006D24B5" w:rsidP="007B35C2">
      <w:pPr>
        <w:jc w:val="right"/>
      </w:pPr>
      <w:r>
        <w:rPr>
          <w:rFonts w:hint="eastAsia"/>
        </w:rPr>
        <w:t xml:space="preserve">　　年　　月　　</w:t>
      </w:r>
      <w:r w:rsidR="007B35C2">
        <w:rPr>
          <w:rFonts w:hint="eastAsia"/>
        </w:rPr>
        <w:t>日現在</w:t>
      </w:r>
    </w:p>
    <w:p w:rsidR="003C4AA0" w:rsidRDefault="003C4AA0" w:rsidP="003C4AA0">
      <w:r>
        <w:rPr>
          <w:rFonts w:hint="eastAsia"/>
        </w:rPr>
        <w:t>１　全一般消費者等の戸数</w:t>
      </w:r>
      <w:r w:rsidR="009519F2">
        <w:rPr>
          <w:rFonts w:hint="eastAsia"/>
        </w:rPr>
        <w:t>（Ａ）</w:t>
      </w:r>
      <w:r>
        <w:rPr>
          <w:rFonts w:hint="eastAsia"/>
        </w:rPr>
        <w:t xml:space="preserve">　　　　　　　　　戸</w:t>
      </w:r>
    </w:p>
    <w:p w:rsidR="003C4AA0" w:rsidRDefault="003C4AA0" w:rsidP="003C4AA0"/>
    <w:p w:rsidR="00E016A8" w:rsidRPr="005E345D" w:rsidRDefault="00E016A8" w:rsidP="003C4AA0">
      <w:r>
        <w:rPr>
          <w:rFonts w:hint="eastAsia"/>
        </w:rPr>
        <w:t xml:space="preserve">２　</w:t>
      </w:r>
      <w:r w:rsidR="00E42900">
        <w:rPr>
          <w:rFonts w:hint="eastAsia"/>
        </w:rPr>
        <w:t>規則第４５</w:t>
      </w:r>
      <w:r w:rsidR="003C4AA0">
        <w:rPr>
          <w:rFonts w:hint="eastAsia"/>
        </w:rPr>
        <w:t>条</w:t>
      </w:r>
      <w:r w:rsidR="003C4AA0" w:rsidRPr="005E345D">
        <w:rPr>
          <w:rFonts w:hint="eastAsia"/>
        </w:rPr>
        <w:t>第</w:t>
      </w:r>
      <w:r w:rsidR="003C559F" w:rsidRPr="005E345D">
        <w:rPr>
          <w:rFonts w:hint="eastAsia"/>
        </w:rPr>
        <w:t>１</w:t>
      </w:r>
      <w:r w:rsidR="003C4AA0" w:rsidRPr="005E345D">
        <w:rPr>
          <w:rFonts w:hint="eastAsia"/>
        </w:rPr>
        <w:t>号</w:t>
      </w:r>
      <w:r w:rsidR="00E42900">
        <w:rPr>
          <w:rFonts w:hint="eastAsia"/>
        </w:rPr>
        <w:t>～第３号</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1"/>
        <w:gridCol w:w="2234"/>
        <w:gridCol w:w="2098"/>
      </w:tblGrid>
      <w:tr w:rsidR="009519F2" w:rsidRPr="005E345D" w:rsidTr="0005531F">
        <w:trPr>
          <w:cantSplit/>
        </w:trPr>
        <w:tc>
          <w:tcPr>
            <w:tcW w:w="4820" w:type="dxa"/>
            <w:tcBorders>
              <w:top w:val="single" w:sz="12" w:space="0" w:color="auto"/>
              <w:left w:val="single" w:sz="12" w:space="0" w:color="auto"/>
              <w:bottom w:val="single" w:sz="8" w:space="0" w:color="auto"/>
            </w:tcBorders>
          </w:tcPr>
          <w:p w:rsidR="009519F2" w:rsidRPr="00FC7CC6" w:rsidRDefault="009519F2" w:rsidP="00FC7CC6">
            <w:pPr>
              <w:snapToGrid w:val="0"/>
            </w:pPr>
            <w:r w:rsidRPr="00FC7CC6">
              <w:rPr>
                <w:rFonts w:hint="eastAsia"/>
              </w:rPr>
              <w:t>保安確保機器</w:t>
            </w:r>
            <w:r w:rsidR="003A4C3F">
              <w:rPr>
                <w:rFonts w:hint="eastAsia"/>
              </w:rPr>
              <w:t>（マイコンメーター等）</w:t>
            </w:r>
          </w:p>
          <w:p w:rsidR="009519F2" w:rsidRPr="005E345D" w:rsidRDefault="009519F2" w:rsidP="00E016A8">
            <w:pPr>
              <w:snapToGrid w:val="0"/>
              <w:rPr>
                <w:sz w:val="18"/>
              </w:rPr>
            </w:pPr>
            <w:r w:rsidRPr="00FC7CC6">
              <w:rPr>
                <w:rFonts w:hint="eastAsia"/>
                <w:sz w:val="14"/>
              </w:rPr>
              <w:t>（</w:t>
            </w:r>
            <w:r w:rsidR="00E016A8">
              <w:rPr>
                <w:rFonts w:hint="eastAsia"/>
                <w:sz w:val="18"/>
              </w:rPr>
              <w:t>集中監視システムに接続</w:t>
            </w:r>
            <w:r w:rsidRPr="00FC7CC6">
              <w:rPr>
                <w:rFonts w:hint="eastAsia"/>
                <w:sz w:val="18"/>
              </w:rPr>
              <w:t>しているもの</w:t>
            </w:r>
            <w:r w:rsidRPr="00FC7CC6">
              <w:rPr>
                <w:rFonts w:hint="eastAsia"/>
                <w:sz w:val="14"/>
              </w:rPr>
              <w:t>）</w:t>
            </w:r>
          </w:p>
        </w:tc>
        <w:tc>
          <w:tcPr>
            <w:tcW w:w="4394" w:type="dxa"/>
            <w:gridSpan w:val="2"/>
            <w:tcBorders>
              <w:top w:val="single" w:sz="12" w:space="0" w:color="auto"/>
              <w:bottom w:val="single" w:sz="8" w:space="0" w:color="auto"/>
              <w:right w:val="single" w:sz="12" w:space="0" w:color="auto"/>
            </w:tcBorders>
          </w:tcPr>
          <w:p w:rsidR="009519F2" w:rsidRPr="005E345D" w:rsidRDefault="009519F2" w:rsidP="009575D0">
            <w:pPr>
              <w:rPr>
                <w:sz w:val="18"/>
              </w:rPr>
            </w:pPr>
            <w:r>
              <w:rPr>
                <w:rFonts w:hint="eastAsia"/>
                <w:sz w:val="18"/>
              </w:rPr>
              <w:t>一般</w:t>
            </w:r>
            <w:r w:rsidRPr="005E345D">
              <w:rPr>
                <w:rFonts w:hint="eastAsia"/>
                <w:sz w:val="18"/>
              </w:rPr>
              <w:t>消費者</w:t>
            </w:r>
            <w:r>
              <w:rPr>
                <w:rFonts w:hint="eastAsia"/>
                <w:sz w:val="18"/>
              </w:rPr>
              <w:t>等</w:t>
            </w:r>
            <w:r w:rsidRPr="005E345D">
              <w:rPr>
                <w:rFonts w:hint="eastAsia"/>
                <w:sz w:val="18"/>
              </w:rPr>
              <w:t>の数(戸)</w:t>
            </w:r>
          </w:p>
        </w:tc>
      </w:tr>
      <w:tr w:rsidR="009519F2" w:rsidRPr="005E345D" w:rsidTr="0005531F">
        <w:trPr>
          <w:cantSplit/>
        </w:trPr>
        <w:tc>
          <w:tcPr>
            <w:tcW w:w="4820" w:type="dxa"/>
            <w:tcBorders>
              <w:top w:val="single" w:sz="8" w:space="0" w:color="auto"/>
              <w:left w:val="single" w:sz="12" w:space="0" w:color="auto"/>
            </w:tcBorders>
            <w:vAlign w:val="center"/>
          </w:tcPr>
          <w:p w:rsidR="009519F2" w:rsidRDefault="00E016A8" w:rsidP="007B35C2">
            <w:pPr>
              <w:snapToGrid w:val="0"/>
              <w:rPr>
                <w:sz w:val="18"/>
              </w:rPr>
            </w:pPr>
            <w:r>
              <w:rPr>
                <w:rFonts w:hint="eastAsia"/>
                <w:sz w:val="18"/>
              </w:rPr>
              <w:t>Ｓ型メーター</w:t>
            </w:r>
          </w:p>
          <w:p w:rsidR="009519F2" w:rsidRPr="005E345D" w:rsidRDefault="009519F2" w:rsidP="007B35C2">
            <w:pPr>
              <w:snapToGrid w:val="0"/>
              <w:rPr>
                <w:sz w:val="18"/>
              </w:rPr>
            </w:pPr>
            <w:r w:rsidRPr="005E345D">
              <w:rPr>
                <w:rFonts w:hint="eastAsia"/>
                <w:sz w:val="18"/>
              </w:rPr>
              <w:t>(3</w:t>
            </w:r>
            <w:r>
              <w:rPr>
                <w:rFonts w:hint="eastAsia"/>
                <w:sz w:val="18"/>
              </w:rPr>
              <w:t>㎥</w:t>
            </w:r>
            <w:r w:rsidRPr="005E345D">
              <w:rPr>
                <w:rFonts w:hint="eastAsia"/>
                <w:sz w:val="18"/>
              </w:rPr>
              <w:t>/h以下の</w:t>
            </w:r>
            <w:r>
              <w:rPr>
                <w:rFonts w:hint="eastAsia"/>
                <w:sz w:val="18"/>
              </w:rPr>
              <w:t>マイコンメーター</w:t>
            </w:r>
            <w:r w:rsidRPr="005E345D">
              <w:rPr>
                <w:rFonts w:hint="eastAsia"/>
                <w:sz w:val="18"/>
              </w:rPr>
              <w:t>)</w:t>
            </w:r>
          </w:p>
        </w:tc>
        <w:tc>
          <w:tcPr>
            <w:tcW w:w="2268" w:type="dxa"/>
            <w:tcBorders>
              <w:top w:val="single" w:sz="8" w:space="0" w:color="auto"/>
            </w:tcBorders>
            <w:vAlign w:val="center"/>
          </w:tcPr>
          <w:p w:rsidR="009519F2" w:rsidRPr="005E345D" w:rsidRDefault="009519F2" w:rsidP="009575D0"/>
        </w:tc>
        <w:tc>
          <w:tcPr>
            <w:tcW w:w="2126" w:type="dxa"/>
            <w:vMerge w:val="restart"/>
            <w:tcBorders>
              <w:top w:val="single" w:sz="8" w:space="0" w:color="auto"/>
              <w:right w:val="single" w:sz="12" w:space="0" w:color="auto"/>
            </w:tcBorders>
          </w:tcPr>
          <w:p w:rsidR="009519F2" w:rsidRDefault="009519F2" w:rsidP="007B35C2">
            <w:r>
              <w:rPr>
                <w:rFonts w:hint="eastAsia"/>
              </w:rPr>
              <w:t>合計</w:t>
            </w:r>
          </w:p>
          <w:p w:rsidR="003A4C3F" w:rsidRPr="005E345D" w:rsidRDefault="003A4C3F" w:rsidP="007B35C2"/>
        </w:tc>
      </w:tr>
      <w:tr w:rsidR="009519F2" w:rsidRPr="005E345D" w:rsidTr="0005531F">
        <w:trPr>
          <w:cantSplit/>
        </w:trPr>
        <w:tc>
          <w:tcPr>
            <w:tcW w:w="4820" w:type="dxa"/>
            <w:tcBorders>
              <w:left w:val="single" w:sz="12" w:space="0" w:color="auto"/>
            </w:tcBorders>
            <w:vAlign w:val="center"/>
          </w:tcPr>
          <w:p w:rsidR="009519F2" w:rsidRDefault="00E016A8" w:rsidP="007B35C2">
            <w:pPr>
              <w:snapToGrid w:val="0"/>
              <w:rPr>
                <w:sz w:val="18"/>
              </w:rPr>
            </w:pPr>
            <w:r>
              <w:rPr>
                <w:rFonts w:hint="eastAsia"/>
                <w:sz w:val="18"/>
              </w:rPr>
              <w:t>ＳＢ型メーター</w:t>
            </w:r>
          </w:p>
          <w:p w:rsidR="009519F2" w:rsidRPr="005E345D" w:rsidRDefault="009519F2" w:rsidP="007B35C2">
            <w:pPr>
              <w:snapToGrid w:val="0"/>
              <w:rPr>
                <w:sz w:val="18"/>
              </w:rPr>
            </w:pPr>
            <w:r w:rsidRPr="005E345D">
              <w:rPr>
                <w:rFonts w:hint="eastAsia"/>
                <w:sz w:val="18"/>
              </w:rPr>
              <w:t>(3</w:t>
            </w:r>
            <w:r>
              <w:rPr>
                <w:rFonts w:hint="eastAsia"/>
                <w:sz w:val="18"/>
              </w:rPr>
              <w:t>㎥</w:t>
            </w:r>
            <w:r w:rsidRPr="005E345D">
              <w:rPr>
                <w:rFonts w:hint="eastAsia"/>
                <w:sz w:val="18"/>
              </w:rPr>
              <w:t>/h超16</w:t>
            </w:r>
            <w:r>
              <w:rPr>
                <w:rFonts w:hint="eastAsia"/>
                <w:sz w:val="18"/>
              </w:rPr>
              <w:t>㎥</w:t>
            </w:r>
            <w:r w:rsidRPr="005E345D">
              <w:rPr>
                <w:rFonts w:hint="eastAsia"/>
                <w:sz w:val="18"/>
              </w:rPr>
              <w:t>/h以下の</w:t>
            </w:r>
            <w:r>
              <w:rPr>
                <w:rFonts w:hint="eastAsia"/>
                <w:sz w:val="18"/>
              </w:rPr>
              <w:t>マイコンメーター</w:t>
            </w:r>
            <w:r w:rsidRPr="005E345D">
              <w:rPr>
                <w:rFonts w:hint="eastAsia"/>
                <w:sz w:val="18"/>
              </w:rPr>
              <w:t>)</w:t>
            </w:r>
          </w:p>
        </w:tc>
        <w:tc>
          <w:tcPr>
            <w:tcW w:w="2268" w:type="dxa"/>
            <w:vAlign w:val="center"/>
          </w:tcPr>
          <w:p w:rsidR="009519F2" w:rsidRPr="005E345D" w:rsidRDefault="009519F2" w:rsidP="009575D0"/>
        </w:tc>
        <w:tc>
          <w:tcPr>
            <w:tcW w:w="2126" w:type="dxa"/>
            <w:vMerge/>
            <w:tcBorders>
              <w:right w:val="single" w:sz="12" w:space="0" w:color="auto"/>
            </w:tcBorders>
          </w:tcPr>
          <w:p w:rsidR="009519F2" w:rsidRPr="005E345D" w:rsidRDefault="009519F2" w:rsidP="009575D0"/>
        </w:tc>
      </w:tr>
      <w:tr w:rsidR="009519F2" w:rsidRPr="005E345D" w:rsidTr="0005531F">
        <w:trPr>
          <w:cantSplit/>
        </w:trPr>
        <w:tc>
          <w:tcPr>
            <w:tcW w:w="4820" w:type="dxa"/>
            <w:tcBorders>
              <w:left w:val="single" w:sz="12" w:space="0" w:color="auto"/>
            </w:tcBorders>
            <w:vAlign w:val="center"/>
          </w:tcPr>
          <w:p w:rsidR="009519F2" w:rsidRDefault="00E016A8" w:rsidP="007B35C2">
            <w:pPr>
              <w:snapToGrid w:val="0"/>
              <w:rPr>
                <w:sz w:val="18"/>
              </w:rPr>
            </w:pPr>
            <w:r>
              <w:rPr>
                <w:rFonts w:hint="eastAsia"/>
                <w:sz w:val="18"/>
              </w:rPr>
              <w:t>Ｅ型メーター</w:t>
            </w:r>
          </w:p>
          <w:p w:rsidR="009519F2" w:rsidRPr="005E345D" w:rsidRDefault="009519F2" w:rsidP="007B35C2">
            <w:pPr>
              <w:snapToGrid w:val="0"/>
              <w:rPr>
                <w:sz w:val="18"/>
              </w:rPr>
            </w:pPr>
            <w:r w:rsidRPr="005E345D">
              <w:rPr>
                <w:rFonts w:hint="eastAsia"/>
                <w:sz w:val="18"/>
              </w:rPr>
              <w:t>(3</w:t>
            </w:r>
            <w:r>
              <w:rPr>
                <w:rFonts w:hint="eastAsia"/>
                <w:sz w:val="18"/>
              </w:rPr>
              <w:t>㎥</w:t>
            </w:r>
            <w:r w:rsidRPr="005E345D">
              <w:rPr>
                <w:rFonts w:hint="eastAsia"/>
                <w:sz w:val="18"/>
              </w:rPr>
              <w:t>/h以下の</w:t>
            </w:r>
            <w:r>
              <w:rPr>
                <w:rFonts w:hint="eastAsia"/>
                <w:sz w:val="18"/>
              </w:rPr>
              <w:t>マイコンメーター</w:t>
            </w:r>
            <w:r w:rsidRPr="005E345D">
              <w:rPr>
                <w:rFonts w:hint="eastAsia"/>
                <w:sz w:val="18"/>
              </w:rPr>
              <w:t>)</w:t>
            </w:r>
          </w:p>
        </w:tc>
        <w:tc>
          <w:tcPr>
            <w:tcW w:w="2268" w:type="dxa"/>
            <w:vAlign w:val="center"/>
          </w:tcPr>
          <w:p w:rsidR="009519F2" w:rsidRPr="005E345D" w:rsidRDefault="009519F2" w:rsidP="009575D0"/>
        </w:tc>
        <w:tc>
          <w:tcPr>
            <w:tcW w:w="2126" w:type="dxa"/>
            <w:vMerge/>
            <w:tcBorders>
              <w:right w:val="single" w:sz="12" w:space="0" w:color="auto"/>
            </w:tcBorders>
          </w:tcPr>
          <w:p w:rsidR="009519F2" w:rsidRPr="005E345D" w:rsidRDefault="009519F2" w:rsidP="009575D0"/>
        </w:tc>
      </w:tr>
      <w:tr w:rsidR="009519F2" w:rsidRPr="005E345D" w:rsidTr="0005531F">
        <w:trPr>
          <w:cantSplit/>
        </w:trPr>
        <w:tc>
          <w:tcPr>
            <w:tcW w:w="4820" w:type="dxa"/>
            <w:tcBorders>
              <w:left w:val="single" w:sz="12" w:space="0" w:color="auto"/>
            </w:tcBorders>
            <w:vAlign w:val="center"/>
          </w:tcPr>
          <w:p w:rsidR="009519F2" w:rsidRDefault="00E016A8" w:rsidP="007B35C2">
            <w:pPr>
              <w:snapToGrid w:val="0"/>
              <w:rPr>
                <w:sz w:val="18"/>
              </w:rPr>
            </w:pPr>
            <w:r>
              <w:rPr>
                <w:rFonts w:hint="eastAsia"/>
                <w:sz w:val="18"/>
              </w:rPr>
              <w:t>ＥＢ型メーター</w:t>
            </w:r>
          </w:p>
          <w:p w:rsidR="009519F2" w:rsidRPr="005E345D" w:rsidRDefault="009519F2" w:rsidP="007B35C2">
            <w:pPr>
              <w:snapToGrid w:val="0"/>
              <w:rPr>
                <w:sz w:val="18"/>
              </w:rPr>
            </w:pPr>
            <w:r w:rsidRPr="005E345D">
              <w:rPr>
                <w:rFonts w:hint="eastAsia"/>
                <w:sz w:val="18"/>
              </w:rPr>
              <w:t>(3</w:t>
            </w:r>
            <w:r>
              <w:rPr>
                <w:rFonts w:hint="eastAsia"/>
                <w:sz w:val="18"/>
              </w:rPr>
              <w:t>㎥</w:t>
            </w:r>
            <w:r w:rsidRPr="005E345D">
              <w:rPr>
                <w:rFonts w:hint="eastAsia"/>
                <w:sz w:val="18"/>
              </w:rPr>
              <w:t>/h超16</w:t>
            </w:r>
            <w:r>
              <w:rPr>
                <w:rFonts w:hint="eastAsia"/>
                <w:sz w:val="18"/>
              </w:rPr>
              <w:t>㎥</w:t>
            </w:r>
            <w:r w:rsidRPr="005E345D">
              <w:rPr>
                <w:rFonts w:hint="eastAsia"/>
                <w:sz w:val="18"/>
              </w:rPr>
              <w:t>/h以下の</w:t>
            </w:r>
            <w:r>
              <w:rPr>
                <w:rFonts w:hint="eastAsia"/>
                <w:sz w:val="18"/>
              </w:rPr>
              <w:t>マイコンメーター</w:t>
            </w:r>
            <w:r w:rsidRPr="005E345D">
              <w:rPr>
                <w:rFonts w:hint="eastAsia"/>
                <w:sz w:val="18"/>
              </w:rPr>
              <w:t>)</w:t>
            </w:r>
          </w:p>
        </w:tc>
        <w:tc>
          <w:tcPr>
            <w:tcW w:w="2268" w:type="dxa"/>
            <w:vAlign w:val="center"/>
          </w:tcPr>
          <w:p w:rsidR="009519F2" w:rsidRPr="005E345D" w:rsidRDefault="009519F2" w:rsidP="009575D0"/>
        </w:tc>
        <w:tc>
          <w:tcPr>
            <w:tcW w:w="2126" w:type="dxa"/>
            <w:vMerge/>
            <w:tcBorders>
              <w:right w:val="single" w:sz="12" w:space="0" w:color="auto"/>
            </w:tcBorders>
          </w:tcPr>
          <w:p w:rsidR="009519F2" w:rsidRPr="005E345D" w:rsidRDefault="009519F2" w:rsidP="009575D0"/>
        </w:tc>
      </w:tr>
      <w:tr w:rsidR="009519F2" w:rsidTr="0005531F">
        <w:trPr>
          <w:cantSplit/>
        </w:trPr>
        <w:tc>
          <w:tcPr>
            <w:tcW w:w="4820" w:type="dxa"/>
            <w:tcBorders>
              <w:left w:val="single" w:sz="12" w:space="0" w:color="auto"/>
              <w:bottom w:val="single" w:sz="12" w:space="0" w:color="auto"/>
            </w:tcBorders>
            <w:vAlign w:val="center"/>
          </w:tcPr>
          <w:p w:rsidR="009519F2" w:rsidRDefault="009519F2" w:rsidP="007B35C2">
            <w:pPr>
              <w:snapToGrid w:val="0"/>
              <w:rPr>
                <w:sz w:val="18"/>
              </w:rPr>
            </w:pPr>
            <w:r>
              <w:rPr>
                <w:rFonts w:hint="eastAsia"/>
                <w:sz w:val="18"/>
              </w:rPr>
              <w:t>流量検知式切替型漏えい検知装置</w:t>
            </w:r>
          </w:p>
          <w:p w:rsidR="009519F2" w:rsidRDefault="009519F2" w:rsidP="007B35C2">
            <w:pPr>
              <w:snapToGrid w:val="0"/>
              <w:rPr>
                <w:sz w:val="18"/>
              </w:rPr>
            </w:pPr>
            <w:r>
              <w:rPr>
                <w:rFonts w:hint="eastAsia"/>
                <w:sz w:val="18"/>
              </w:rPr>
              <w:t>又は、流量検知式圧力監視型漏えい検知装置</w:t>
            </w:r>
          </w:p>
        </w:tc>
        <w:tc>
          <w:tcPr>
            <w:tcW w:w="2268" w:type="dxa"/>
            <w:tcBorders>
              <w:bottom w:val="single" w:sz="12" w:space="0" w:color="auto"/>
            </w:tcBorders>
            <w:vAlign w:val="center"/>
          </w:tcPr>
          <w:p w:rsidR="009519F2" w:rsidRDefault="009519F2" w:rsidP="009575D0"/>
        </w:tc>
        <w:tc>
          <w:tcPr>
            <w:tcW w:w="2126" w:type="dxa"/>
            <w:vMerge/>
            <w:tcBorders>
              <w:bottom w:val="single" w:sz="12" w:space="0" w:color="auto"/>
              <w:right w:val="single" w:sz="12" w:space="0" w:color="auto"/>
            </w:tcBorders>
          </w:tcPr>
          <w:p w:rsidR="009519F2" w:rsidRDefault="009519F2" w:rsidP="009575D0"/>
        </w:tc>
      </w:tr>
    </w:tbl>
    <w:p w:rsidR="009519F2" w:rsidRDefault="009519F2" w:rsidP="003C4AA0"/>
    <w:p w:rsidR="003C4AA0" w:rsidRDefault="00E016A8" w:rsidP="003C4AA0">
      <w:r>
        <w:rPr>
          <w:rFonts w:hint="eastAsia"/>
        </w:rPr>
        <w:t xml:space="preserve">３　</w:t>
      </w:r>
      <w:r w:rsidR="00E42900">
        <w:rPr>
          <w:rFonts w:hint="eastAsia"/>
        </w:rPr>
        <w:t>規則第４５</w:t>
      </w:r>
      <w:r w:rsidR="003C4AA0">
        <w:rPr>
          <w:rFonts w:hint="eastAsia"/>
        </w:rPr>
        <w:t>条</w:t>
      </w:r>
      <w:r w:rsidR="003C4AA0" w:rsidRPr="005E345D">
        <w:rPr>
          <w:rFonts w:hint="eastAsia"/>
        </w:rPr>
        <w:t>第</w:t>
      </w:r>
      <w:r w:rsidR="00E42900">
        <w:rPr>
          <w:rFonts w:hint="eastAsia"/>
        </w:rPr>
        <w:t>４号</w:t>
      </w:r>
    </w:p>
    <w:p w:rsidR="009519F2" w:rsidRDefault="009519F2" w:rsidP="009519F2">
      <w:pPr>
        <w:snapToGrid w:val="0"/>
        <w:ind w:firstLineChars="100" w:firstLine="234"/>
      </w:pPr>
      <w:r>
        <w:rPr>
          <w:rFonts w:hint="eastAsia"/>
        </w:rPr>
        <w:t>２の一般消費者等のうち、</w:t>
      </w:r>
    </w:p>
    <w:p w:rsidR="009519F2" w:rsidRDefault="009519F2" w:rsidP="009519F2">
      <w:pPr>
        <w:snapToGrid w:val="0"/>
        <w:ind w:firstLineChars="100" w:firstLine="234"/>
      </w:pPr>
      <w:r>
        <w:rPr>
          <w:rFonts w:hint="eastAsia"/>
        </w:rPr>
        <w:t>下表の期限管理が行われている一般消費者等（認定対象消費者）の数（Ｂ）</w:t>
      </w:r>
    </w:p>
    <w:p w:rsidR="009519F2" w:rsidRPr="009519F2" w:rsidRDefault="009519F2" w:rsidP="009519F2">
      <w:pPr>
        <w:ind w:firstLineChars="100" w:firstLine="234"/>
        <w:jc w:val="right"/>
      </w:pPr>
      <w:r>
        <w:rPr>
          <w:rFonts w:hint="eastAsia"/>
        </w:rPr>
        <w:t xml:space="preserve">　　　　　　　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3"/>
      </w:tblGrid>
      <w:tr w:rsidR="009519F2" w:rsidRPr="005E345D" w:rsidTr="009519F2">
        <w:trPr>
          <w:cantSplit/>
          <w:trHeight w:val="507"/>
        </w:trPr>
        <w:tc>
          <w:tcPr>
            <w:tcW w:w="9214" w:type="dxa"/>
            <w:vAlign w:val="center"/>
          </w:tcPr>
          <w:p w:rsidR="009519F2" w:rsidRPr="005E345D" w:rsidRDefault="009519F2" w:rsidP="007B35C2">
            <w:pPr>
              <w:snapToGrid w:val="0"/>
              <w:rPr>
                <w:sz w:val="18"/>
              </w:rPr>
            </w:pPr>
            <w:r w:rsidRPr="005E345D">
              <w:rPr>
                <w:rFonts w:hint="eastAsia"/>
                <w:sz w:val="18"/>
              </w:rPr>
              <w:t>液化石油ガス用ガス漏れ警報機</w:t>
            </w:r>
            <w:r>
              <w:rPr>
                <w:rFonts w:hint="eastAsia"/>
                <w:sz w:val="18"/>
              </w:rPr>
              <w:t xml:space="preserve">　５年</w:t>
            </w:r>
            <w:r w:rsidRPr="005E345D">
              <w:rPr>
                <w:rFonts w:hint="eastAsia"/>
                <w:sz w:val="18"/>
              </w:rPr>
              <w:t>（義務付け施設に限る。）</w:t>
            </w:r>
          </w:p>
        </w:tc>
      </w:tr>
      <w:tr w:rsidR="009519F2" w:rsidRPr="005E345D" w:rsidTr="009519F2">
        <w:trPr>
          <w:cantSplit/>
          <w:trHeight w:val="570"/>
        </w:trPr>
        <w:tc>
          <w:tcPr>
            <w:tcW w:w="9214" w:type="dxa"/>
            <w:vAlign w:val="center"/>
          </w:tcPr>
          <w:p w:rsidR="009519F2" w:rsidRPr="005E345D" w:rsidRDefault="009519F2" w:rsidP="007B35C2">
            <w:pPr>
              <w:snapToGrid w:val="0"/>
              <w:rPr>
                <w:sz w:val="18"/>
              </w:rPr>
            </w:pPr>
            <w:r w:rsidRPr="005E345D">
              <w:rPr>
                <w:rFonts w:hint="eastAsia"/>
                <w:sz w:val="18"/>
              </w:rPr>
              <w:t>液化石油ガス用継手金具付低圧ホース</w:t>
            </w:r>
            <w:r>
              <w:rPr>
                <w:rFonts w:hint="eastAsia"/>
                <w:sz w:val="18"/>
              </w:rPr>
              <w:t xml:space="preserve">　Ⅰ類　１０年、Ⅱ類　７年</w:t>
            </w:r>
          </w:p>
          <w:p w:rsidR="009519F2" w:rsidRPr="005E345D" w:rsidRDefault="009519F2" w:rsidP="007B35C2">
            <w:pPr>
              <w:snapToGrid w:val="0"/>
              <w:rPr>
                <w:sz w:val="18"/>
                <w:szCs w:val="18"/>
              </w:rPr>
            </w:pPr>
            <w:r w:rsidRPr="009519F2">
              <w:rPr>
                <w:rFonts w:hint="eastAsia"/>
                <w:sz w:val="16"/>
                <w:szCs w:val="18"/>
              </w:rPr>
              <w:t>（調整器とメータの間に設置されるものに限る。）</w:t>
            </w:r>
          </w:p>
        </w:tc>
      </w:tr>
      <w:tr w:rsidR="009519F2" w:rsidTr="0080305C">
        <w:trPr>
          <w:cantSplit/>
          <w:trHeight w:val="430"/>
        </w:trPr>
        <w:tc>
          <w:tcPr>
            <w:tcW w:w="9214" w:type="dxa"/>
            <w:vAlign w:val="center"/>
          </w:tcPr>
          <w:p w:rsidR="009519F2" w:rsidRDefault="009519F2" w:rsidP="007B35C2">
            <w:pPr>
              <w:snapToGrid w:val="0"/>
              <w:rPr>
                <w:sz w:val="18"/>
              </w:rPr>
            </w:pPr>
            <w:r>
              <w:rPr>
                <w:rFonts w:hint="eastAsia"/>
                <w:sz w:val="18"/>
              </w:rPr>
              <w:t>調整器　Ⅰ類　１０年、Ⅱ類　７年</w:t>
            </w:r>
          </w:p>
        </w:tc>
      </w:tr>
      <w:tr w:rsidR="009519F2" w:rsidTr="0080305C">
        <w:trPr>
          <w:cantSplit/>
          <w:trHeight w:val="422"/>
        </w:trPr>
        <w:tc>
          <w:tcPr>
            <w:tcW w:w="9214" w:type="dxa"/>
            <w:vAlign w:val="center"/>
          </w:tcPr>
          <w:p w:rsidR="009519F2" w:rsidRDefault="009519F2" w:rsidP="007B35C2">
            <w:pPr>
              <w:snapToGrid w:val="0"/>
              <w:rPr>
                <w:sz w:val="18"/>
              </w:rPr>
            </w:pPr>
            <w:r>
              <w:rPr>
                <w:rFonts w:hint="eastAsia"/>
                <w:sz w:val="18"/>
              </w:rPr>
              <w:t>液化石油ガス用継手金具付高圧ホース　Ⅰ類　１０年、Ⅱ類　７年</w:t>
            </w:r>
          </w:p>
        </w:tc>
      </w:tr>
    </w:tbl>
    <w:p w:rsidR="009519F2" w:rsidRDefault="009519F2" w:rsidP="009519F2"/>
    <w:p w:rsidR="0005531F" w:rsidRDefault="009519F2" w:rsidP="0080305C">
      <w:r>
        <w:rPr>
          <w:rFonts w:hint="eastAsia"/>
        </w:rPr>
        <w:t>４　認定割合</w:t>
      </w:r>
      <w:r w:rsidR="0005531F">
        <w:rPr>
          <w:rFonts w:hint="eastAsia"/>
        </w:rPr>
        <w:t>（70%以上で第一号認定、50%以上で第二号認定）</w:t>
      </w:r>
    </w:p>
    <w:p w:rsidR="0005531F" w:rsidRDefault="0080305C" w:rsidP="0080305C">
      <w:r>
        <w:rPr>
          <w:rFonts w:hint="eastAsia"/>
        </w:rPr>
        <w:t xml:space="preserve">　　　　Ｂ／Ａ×１００</w:t>
      </w:r>
      <w:r w:rsidR="0005531F">
        <w:rPr>
          <w:rFonts w:hint="eastAsia"/>
        </w:rPr>
        <w:t xml:space="preserve">　　</w:t>
      </w:r>
      <w:r w:rsidR="009519F2">
        <w:rPr>
          <w:rFonts w:hint="eastAsia"/>
        </w:rPr>
        <w:t xml:space="preserve">　　　　</w:t>
      </w:r>
      <w:r>
        <w:rPr>
          <w:rFonts w:hint="eastAsia"/>
        </w:rPr>
        <w:t>％</w:t>
      </w:r>
    </w:p>
    <w:p w:rsidR="00A174C3" w:rsidRPr="0005531F" w:rsidRDefault="00A174C3" w:rsidP="0005531F"/>
    <w:p w:rsidR="0005531F" w:rsidRDefault="00033D9B" w:rsidP="006D24B5">
      <w:pPr>
        <w:pStyle w:val="a5"/>
        <w:snapToGrid w:val="0"/>
        <w:ind w:left="408" w:hangingChars="200" w:hanging="408"/>
      </w:pPr>
      <w:r>
        <w:rPr>
          <w:rFonts w:hint="eastAsia"/>
        </w:rPr>
        <w:t>※</w:t>
      </w:r>
      <w:r w:rsidR="006D24B5">
        <w:rPr>
          <w:rFonts w:hint="eastAsia"/>
        </w:rPr>
        <w:t>1</w:t>
      </w:r>
      <w:r w:rsidR="007B35C2">
        <w:rPr>
          <w:rFonts w:hint="eastAsia"/>
        </w:rPr>
        <w:t>申請日直近(目安:２か月前程度まで)</w:t>
      </w:r>
      <w:r w:rsidR="006D24B5">
        <w:rPr>
          <w:rFonts w:hint="eastAsia"/>
        </w:rPr>
        <w:t>でとりまとめた一般</w:t>
      </w:r>
      <w:r w:rsidR="003C4AA0" w:rsidRPr="005E345D">
        <w:rPr>
          <w:rFonts w:hint="eastAsia"/>
        </w:rPr>
        <w:t>消費者等の数</w:t>
      </w:r>
      <w:r w:rsidR="005E345D">
        <w:rPr>
          <w:rFonts w:hint="eastAsia"/>
        </w:rPr>
        <w:t>を記載すること</w:t>
      </w:r>
    </w:p>
    <w:p w:rsidR="0005531F" w:rsidRDefault="00033D9B" w:rsidP="0005531F">
      <w:pPr>
        <w:pStyle w:val="a5"/>
        <w:snapToGrid w:val="0"/>
        <w:ind w:left="408" w:hangingChars="200" w:hanging="408"/>
      </w:pPr>
      <w:r>
        <w:rPr>
          <w:rFonts w:hint="eastAsia"/>
        </w:rPr>
        <w:t>※</w:t>
      </w:r>
      <w:r w:rsidR="006D24B5">
        <w:rPr>
          <w:rFonts w:hint="eastAsia"/>
        </w:rPr>
        <w:t>2</w:t>
      </w:r>
      <w:r w:rsidR="003C4AA0" w:rsidRPr="005E345D">
        <w:rPr>
          <w:rFonts w:hint="eastAsia"/>
        </w:rPr>
        <w:t>全一般消費者等の数には</w:t>
      </w:r>
      <w:r>
        <w:rPr>
          <w:rFonts w:hint="eastAsia"/>
        </w:rPr>
        <w:t>16㎥</w:t>
      </w:r>
      <w:r w:rsidR="003C4AA0" w:rsidRPr="005E345D">
        <w:rPr>
          <w:rFonts w:hint="eastAsia"/>
        </w:rPr>
        <w:t>/h</w:t>
      </w:r>
      <w:r w:rsidR="005E345D">
        <w:rPr>
          <w:rFonts w:hint="eastAsia"/>
        </w:rPr>
        <w:t>を超える一般消費者等の数も含むこと</w:t>
      </w:r>
    </w:p>
    <w:p w:rsidR="0005531F" w:rsidRDefault="00E016A8" w:rsidP="0005531F">
      <w:pPr>
        <w:pStyle w:val="a5"/>
        <w:snapToGrid w:val="0"/>
        <w:ind w:left="408" w:hangingChars="200" w:hanging="408"/>
      </w:pPr>
      <w:r>
        <w:rPr>
          <w:rFonts w:hint="eastAsia"/>
        </w:rPr>
        <w:t>※</w:t>
      </w:r>
      <w:r w:rsidR="006D24B5">
        <w:rPr>
          <w:rFonts w:hint="eastAsia"/>
        </w:rPr>
        <w:t>3</w:t>
      </w:r>
      <w:r w:rsidRPr="005E345D">
        <w:rPr>
          <w:rFonts w:hint="eastAsia"/>
        </w:rPr>
        <w:t>大型業務用（16</w:t>
      </w:r>
      <w:r>
        <w:rPr>
          <w:rFonts w:hint="eastAsia"/>
        </w:rPr>
        <w:t>㎥</w:t>
      </w:r>
      <w:r w:rsidRPr="005E345D">
        <w:rPr>
          <w:rFonts w:hint="eastAsia"/>
        </w:rPr>
        <w:t>/h</w:t>
      </w:r>
      <w:r>
        <w:rPr>
          <w:rFonts w:hint="eastAsia"/>
        </w:rPr>
        <w:t>を超える）メーター</w:t>
      </w:r>
      <w:r w:rsidRPr="005E345D">
        <w:rPr>
          <w:rFonts w:hint="eastAsia"/>
        </w:rPr>
        <w:t>は認定対象消費者の</w:t>
      </w:r>
      <w:r>
        <w:rPr>
          <w:rFonts w:hint="eastAsia"/>
        </w:rPr>
        <w:t>数に含めないこと</w:t>
      </w:r>
    </w:p>
    <w:p w:rsidR="00E42900" w:rsidRDefault="00033D9B" w:rsidP="0005531F">
      <w:pPr>
        <w:pStyle w:val="a5"/>
        <w:snapToGrid w:val="0"/>
        <w:ind w:left="408" w:hangingChars="200" w:hanging="408"/>
      </w:pPr>
      <w:r>
        <w:rPr>
          <w:rFonts w:hint="eastAsia"/>
        </w:rPr>
        <w:t>※</w:t>
      </w:r>
      <w:r w:rsidR="006D24B5">
        <w:rPr>
          <w:rFonts w:hint="eastAsia"/>
        </w:rPr>
        <w:t>4</w:t>
      </w:r>
      <w:r w:rsidR="005E345D">
        <w:rPr>
          <w:rFonts w:hint="eastAsia"/>
        </w:rPr>
        <w:t>同一の</w:t>
      </w:r>
      <w:r w:rsidR="003A4C3F">
        <w:rPr>
          <w:rFonts w:hint="eastAsia"/>
        </w:rPr>
        <w:t>一般</w:t>
      </w:r>
      <w:r w:rsidR="005E345D">
        <w:rPr>
          <w:rFonts w:hint="eastAsia"/>
        </w:rPr>
        <w:t>消費者</w:t>
      </w:r>
      <w:r w:rsidR="003A4C3F">
        <w:rPr>
          <w:rFonts w:hint="eastAsia"/>
        </w:rPr>
        <w:t>等</w:t>
      </w:r>
      <w:r w:rsidR="005E345D">
        <w:rPr>
          <w:rFonts w:hint="eastAsia"/>
        </w:rPr>
        <w:t>に複数の</w:t>
      </w:r>
      <w:r w:rsidR="003A4C3F">
        <w:rPr>
          <w:rFonts w:hint="eastAsia"/>
        </w:rPr>
        <w:t>マイコンメーター等</w:t>
      </w:r>
      <w:r w:rsidR="005E345D">
        <w:rPr>
          <w:rFonts w:hint="eastAsia"/>
        </w:rPr>
        <w:t>が設置</w:t>
      </w:r>
      <w:r w:rsidR="00E016A8">
        <w:rPr>
          <w:rFonts w:hint="eastAsia"/>
        </w:rPr>
        <w:t>されているときは、</w:t>
      </w:r>
      <w:r w:rsidR="003A4C3F">
        <w:rPr>
          <w:rFonts w:hint="eastAsia"/>
        </w:rPr>
        <w:t>ダブルカウントせず、</w:t>
      </w:r>
      <w:r w:rsidR="00E016A8">
        <w:rPr>
          <w:rFonts w:hint="eastAsia"/>
        </w:rPr>
        <w:t>その</w:t>
      </w:r>
      <w:r w:rsidR="003A4C3F">
        <w:rPr>
          <w:rFonts w:hint="eastAsia"/>
        </w:rPr>
        <w:t>一般</w:t>
      </w:r>
      <w:r w:rsidR="00E016A8">
        <w:rPr>
          <w:rFonts w:hint="eastAsia"/>
        </w:rPr>
        <w:t>消費者</w:t>
      </w:r>
      <w:r w:rsidR="003A4C3F">
        <w:rPr>
          <w:rFonts w:hint="eastAsia"/>
        </w:rPr>
        <w:t>等に設置してい</w:t>
      </w:r>
      <w:r w:rsidR="0005531F">
        <w:rPr>
          <w:rFonts w:hint="eastAsia"/>
        </w:rPr>
        <w:t>るすべてのマイコンメーター等が集中監視システムに接続している場合のみ</w:t>
      </w:r>
      <w:r w:rsidR="003A4C3F">
        <w:rPr>
          <w:rFonts w:hint="eastAsia"/>
        </w:rPr>
        <w:t>1戸としてカウントすること（</w:t>
      </w:r>
      <w:r w:rsidR="00E016A8">
        <w:rPr>
          <w:rFonts w:hint="eastAsia"/>
        </w:rPr>
        <w:t>ダブルカウントした戸数は</w:t>
      </w:r>
      <w:r w:rsidR="005E345D">
        <w:rPr>
          <w:rFonts w:hint="eastAsia"/>
        </w:rPr>
        <w:t>かっこ書きとする）</w:t>
      </w:r>
    </w:p>
    <w:p w:rsidR="003A4C3F" w:rsidRDefault="00E42900" w:rsidP="0005531F">
      <w:pPr>
        <w:pStyle w:val="a5"/>
        <w:snapToGrid w:val="0"/>
        <w:ind w:left="408" w:hangingChars="200" w:hanging="408"/>
      </w:pPr>
      <w:r>
        <w:rPr>
          <w:rFonts w:hint="eastAsia"/>
        </w:rPr>
        <w:t>※5 算定の根拠となる一般消費者等のリスト（顧客番号、マイコンメーター等及び集中監視の設置状況、</w:t>
      </w:r>
      <w:r w:rsidRPr="00E42900">
        <w:rPr>
          <w:rFonts w:hint="eastAsia"/>
        </w:rPr>
        <w:t>規則第４６条第１号ニ</w:t>
      </w:r>
      <w:r>
        <w:rPr>
          <w:rFonts w:hint="eastAsia"/>
        </w:rPr>
        <w:t>にかかる期限管理状況がわかるもの。できれば、個人情報は除いてください。）</w:t>
      </w:r>
      <w:r w:rsidR="003A4C3F">
        <w:br w:type="page"/>
      </w:r>
    </w:p>
    <w:p w:rsidR="00A174C3" w:rsidRPr="007161D2" w:rsidRDefault="007161D2" w:rsidP="003C4AA0">
      <w:pPr>
        <w:rPr>
          <w:rFonts w:hint="eastAsia"/>
        </w:rPr>
      </w:pPr>
      <w:r>
        <w:rPr>
          <w:rFonts w:hint="eastAsia"/>
        </w:rPr>
        <w:lastRenderedPageBreak/>
        <w:t>５</w:t>
      </w:r>
      <w:r>
        <w:rPr>
          <w:rFonts w:hint="eastAsia"/>
        </w:rPr>
        <w:t xml:space="preserve">　</w:t>
      </w:r>
      <w:r>
        <w:rPr>
          <w:rFonts w:hint="eastAsia"/>
        </w:rPr>
        <w:t>追加インセンティブの要件に</w:t>
      </w:r>
      <w:bookmarkStart w:id="0" w:name="_GoBack"/>
      <w:bookmarkEnd w:id="0"/>
      <w:r>
        <w:rPr>
          <w:rFonts w:hint="eastAsia"/>
        </w:rPr>
        <w:t>適合する認定対象消費者の数（第一号認定に限る。）</w:t>
      </w:r>
    </w:p>
    <w:tbl>
      <w:tblPr>
        <w:tblW w:w="9455"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6478"/>
        <w:gridCol w:w="2977"/>
      </w:tblGrid>
      <w:tr w:rsidR="005E345D" w:rsidRPr="005E345D" w:rsidTr="0005531F">
        <w:trPr>
          <w:cantSplit/>
        </w:trPr>
        <w:tc>
          <w:tcPr>
            <w:tcW w:w="6478" w:type="dxa"/>
          </w:tcPr>
          <w:p w:rsidR="003C2930" w:rsidRPr="005E345D" w:rsidRDefault="007161D2" w:rsidP="0036533B">
            <w:pPr>
              <w:jc w:val="left"/>
              <w:rPr>
                <w:szCs w:val="21"/>
              </w:rPr>
            </w:pPr>
            <w:r>
              <w:rPr>
                <w:rFonts w:hint="eastAsia"/>
                <w:szCs w:val="21"/>
              </w:rPr>
              <w:t>追加インセンティブの要件</w:t>
            </w:r>
          </w:p>
        </w:tc>
        <w:tc>
          <w:tcPr>
            <w:tcW w:w="2977" w:type="dxa"/>
          </w:tcPr>
          <w:p w:rsidR="003C2930" w:rsidRPr="005E345D" w:rsidRDefault="003C2930" w:rsidP="009575D0">
            <w:pPr>
              <w:rPr>
                <w:szCs w:val="21"/>
              </w:rPr>
            </w:pPr>
            <w:r w:rsidRPr="005E345D">
              <w:rPr>
                <w:rFonts w:hint="eastAsia"/>
                <w:szCs w:val="21"/>
              </w:rPr>
              <w:t>認定対象消費者</w:t>
            </w:r>
            <w:r w:rsidR="00FE3E11" w:rsidRPr="005E345D">
              <w:rPr>
                <w:rFonts w:hint="eastAsia"/>
                <w:szCs w:val="21"/>
              </w:rPr>
              <w:t>の</w:t>
            </w:r>
            <w:r w:rsidRPr="005E345D">
              <w:rPr>
                <w:rFonts w:hint="eastAsia"/>
                <w:szCs w:val="21"/>
              </w:rPr>
              <w:t>数(戸)</w:t>
            </w:r>
          </w:p>
        </w:tc>
      </w:tr>
      <w:tr w:rsidR="0080305C" w:rsidRPr="005E345D" w:rsidTr="0005531F">
        <w:trPr>
          <w:cantSplit/>
        </w:trPr>
        <w:tc>
          <w:tcPr>
            <w:tcW w:w="6478" w:type="dxa"/>
          </w:tcPr>
          <w:p w:rsidR="0080305C" w:rsidRPr="0036533B" w:rsidRDefault="0080305C" w:rsidP="0036533B">
            <w:pPr>
              <w:snapToGrid w:val="0"/>
              <w:ind w:firstLineChars="100" w:firstLine="224"/>
              <w:rPr>
                <w:sz w:val="20"/>
                <w:szCs w:val="21"/>
              </w:rPr>
            </w:pPr>
            <w:r w:rsidRPr="0036533B">
              <w:rPr>
                <w:rFonts w:hint="eastAsia"/>
                <w:sz w:val="20"/>
                <w:szCs w:val="21"/>
              </w:rPr>
              <w:t>認定対象消費者が設置する</w:t>
            </w:r>
            <w:r w:rsidR="0036533B" w:rsidRPr="0036533B">
              <w:rPr>
                <w:rFonts w:hint="eastAsia"/>
                <w:sz w:val="20"/>
                <w:szCs w:val="21"/>
              </w:rPr>
              <w:t>全ての</w:t>
            </w:r>
            <w:r w:rsidRPr="0036533B">
              <w:rPr>
                <w:rFonts w:hint="eastAsia"/>
                <w:sz w:val="20"/>
                <w:szCs w:val="21"/>
              </w:rPr>
              <w:t>燃焼器（飲食物の調理のための燃料として業務用に使用する者以外は、ガス湯沸かし器、ガスふろがま、ガスストーブの燃焼器に限る。）</w:t>
            </w:r>
            <w:r w:rsidR="0036533B" w:rsidRPr="0036533B">
              <w:rPr>
                <w:rFonts w:hint="eastAsia"/>
                <w:sz w:val="20"/>
                <w:szCs w:val="21"/>
              </w:rPr>
              <w:t>が、</w:t>
            </w:r>
            <w:r w:rsidRPr="0036533B">
              <w:rPr>
                <w:rFonts w:hint="eastAsia"/>
                <w:sz w:val="20"/>
                <w:szCs w:val="21"/>
              </w:rPr>
              <w:t>次のいずれかに該当すること</w:t>
            </w:r>
          </w:p>
          <w:p w:rsidR="0036533B" w:rsidRPr="0036533B" w:rsidRDefault="0036533B" w:rsidP="0036533B">
            <w:pPr>
              <w:pStyle w:val="a9"/>
              <w:numPr>
                <w:ilvl w:val="0"/>
                <w:numId w:val="3"/>
              </w:numPr>
              <w:snapToGrid w:val="0"/>
              <w:ind w:leftChars="0" w:left="709" w:hanging="562"/>
              <w:rPr>
                <w:sz w:val="20"/>
                <w:szCs w:val="21"/>
              </w:rPr>
            </w:pPr>
            <w:r w:rsidRPr="0036533B">
              <w:rPr>
                <w:rFonts w:hint="eastAsia"/>
                <w:sz w:val="20"/>
                <w:szCs w:val="21"/>
              </w:rPr>
              <w:t>燃焼器が設置されている部屋又は屋内に排気筒を設置している場合は当該排気筒が設置されている部屋にＣＯ濃度が0.03%に達する以前に自動的にガスの供給を停止する機能を有するもの。</w:t>
            </w:r>
          </w:p>
          <w:p w:rsidR="0036533B" w:rsidRPr="0036533B" w:rsidRDefault="0036533B" w:rsidP="0036533B">
            <w:pPr>
              <w:pStyle w:val="a9"/>
              <w:numPr>
                <w:ilvl w:val="0"/>
                <w:numId w:val="3"/>
              </w:numPr>
              <w:snapToGrid w:val="0"/>
              <w:ind w:leftChars="0" w:left="709" w:hanging="562"/>
              <w:rPr>
                <w:sz w:val="20"/>
                <w:szCs w:val="21"/>
              </w:rPr>
            </w:pPr>
            <w:r w:rsidRPr="0036533B">
              <w:rPr>
                <w:rFonts w:hint="eastAsia"/>
                <w:sz w:val="20"/>
                <w:szCs w:val="21"/>
              </w:rPr>
              <w:t>不完全燃焼する状態に至ったとき、自動的にガスの供給を遮断し、燃焼を停止する機能を有するもの</w:t>
            </w:r>
          </w:p>
          <w:p w:rsidR="0036533B" w:rsidRPr="0036533B" w:rsidRDefault="0036533B" w:rsidP="0036533B">
            <w:pPr>
              <w:pStyle w:val="a9"/>
              <w:numPr>
                <w:ilvl w:val="0"/>
                <w:numId w:val="3"/>
              </w:numPr>
              <w:snapToGrid w:val="0"/>
              <w:ind w:leftChars="0" w:left="709" w:hanging="562"/>
              <w:rPr>
                <w:szCs w:val="21"/>
              </w:rPr>
            </w:pPr>
            <w:r w:rsidRPr="0036533B">
              <w:rPr>
                <w:rFonts w:hint="eastAsia"/>
                <w:sz w:val="20"/>
                <w:szCs w:val="21"/>
              </w:rPr>
              <w:t>屋外式のもの（排気筒が屋内に設置する部分がある場合を除く。）</w:t>
            </w:r>
          </w:p>
        </w:tc>
        <w:tc>
          <w:tcPr>
            <w:tcW w:w="2977" w:type="dxa"/>
          </w:tcPr>
          <w:p w:rsidR="0080305C" w:rsidRPr="005E345D" w:rsidRDefault="0080305C" w:rsidP="00E016A8">
            <w:pPr>
              <w:jc w:val="center"/>
              <w:rPr>
                <w:szCs w:val="21"/>
              </w:rPr>
            </w:pPr>
          </w:p>
        </w:tc>
      </w:tr>
    </w:tbl>
    <w:p w:rsidR="00065D9F" w:rsidRPr="005E345D" w:rsidRDefault="00065D9F" w:rsidP="0080786C"/>
    <w:sectPr w:rsidR="00065D9F" w:rsidRPr="005E345D" w:rsidSect="008030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992" w:gutter="0"/>
      <w:pgNumType w:start="17"/>
      <w:cols w:space="425"/>
      <w:docGrid w:type="linesAndChars" w:linePitch="466"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151" w:rsidRDefault="00826151" w:rsidP="00826151">
      <w:r>
        <w:separator/>
      </w:r>
    </w:p>
  </w:endnote>
  <w:endnote w:type="continuationSeparator" w:id="0">
    <w:p w:rsidR="00826151" w:rsidRDefault="00826151" w:rsidP="0082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51" w:rsidRDefault="0082615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51" w:rsidRDefault="0082615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51" w:rsidRDefault="0082615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151" w:rsidRDefault="00826151" w:rsidP="00826151">
      <w:r>
        <w:separator/>
      </w:r>
    </w:p>
  </w:footnote>
  <w:footnote w:type="continuationSeparator" w:id="0">
    <w:p w:rsidR="00826151" w:rsidRDefault="00826151" w:rsidP="00826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51" w:rsidRDefault="0082615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51" w:rsidRDefault="0082615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51" w:rsidRDefault="0082615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612"/>
    <w:multiLevelType w:val="hybridMultilevel"/>
    <w:tmpl w:val="E0142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AC188A"/>
    <w:multiLevelType w:val="hybridMultilevel"/>
    <w:tmpl w:val="2550D174"/>
    <w:lvl w:ilvl="0" w:tplc="F5765FAA">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C635CA"/>
    <w:multiLevelType w:val="hybridMultilevel"/>
    <w:tmpl w:val="837CC6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A0"/>
    <w:rsid w:val="00033D9B"/>
    <w:rsid w:val="0005531F"/>
    <w:rsid w:val="00065D9F"/>
    <w:rsid w:val="002A1D64"/>
    <w:rsid w:val="0036533B"/>
    <w:rsid w:val="003A4C3F"/>
    <w:rsid w:val="003C2930"/>
    <w:rsid w:val="003C4AA0"/>
    <w:rsid w:val="003C559F"/>
    <w:rsid w:val="005751A8"/>
    <w:rsid w:val="005E345D"/>
    <w:rsid w:val="006D24B5"/>
    <w:rsid w:val="007161D2"/>
    <w:rsid w:val="0076614B"/>
    <w:rsid w:val="00796B60"/>
    <w:rsid w:val="007B35C2"/>
    <w:rsid w:val="0080305C"/>
    <w:rsid w:val="0080786C"/>
    <w:rsid w:val="00826151"/>
    <w:rsid w:val="008834EF"/>
    <w:rsid w:val="009519F2"/>
    <w:rsid w:val="009575D0"/>
    <w:rsid w:val="00A174C3"/>
    <w:rsid w:val="00C72AD7"/>
    <w:rsid w:val="00E016A8"/>
    <w:rsid w:val="00E42900"/>
    <w:rsid w:val="00EB5B33"/>
    <w:rsid w:val="00F71746"/>
    <w:rsid w:val="00FC7CC6"/>
    <w:rsid w:val="00FE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9F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C4AA0"/>
  </w:style>
  <w:style w:type="character" w:customStyle="1" w:styleId="a4">
    <w:name w:val="日付 (文字)"/>
    <w:basedOn w:val="a0"/>
    <w:link w:val="a3"/>
    <w:rsid w:val="003C4AA0"/>
    <w:rPr>
      <w:rFonts w:ascii="ＭＳ 明朝" w:eastAsia="ＭＳ 明朝" w:hAnsi="Century" w:cs="Times New Roman"/>
      <w:szCs w:val="24"/>
    </w:rPr>
  </w:style>
  <w:style w:type="paragraph" w:styleId="a5">
    <w:name w:val="Body Text"/>
    <w:basedOn w:val="a"/>
    <w:link w:val="a6"/>
    <w:rsid w:val="003C4AA0"/>
    <w:rPr>
      <w:sz w:val="18"/>
    </w:rPr>
  </w:style>
  <w:style w:type="character" w:customStyle="1" w:styleId="a6">
    <w:name w:val="本文 (文字)"/>
    <w:basedOn w:val="a0"/>
    <w:link w:val="a5"/>
    <w:rsid w:val="003C4AA0"/>
    <w:rPr>
      <w:rFonts w:ascii="ＭＳ 明朝" w:eastAsia="ＭＳ 明朝" w:hAnsi="Century" w:cs="Times New Roman"/>
      <w:sz w:val="18"/>
      <w:szCs w:val="24"/>
    </w:rPr>
  </w:style>
  <w:style w:type="paragraph" w:styleId="a7">
    <w:name w:val="Balloon Text"/>
    <w:basedOn w:val="a"/>
    <w:link w:val="a8"/>
    <w:uiPriority w:val="99"/>
    <w:semiHidden/>
    <w:unhideWhenUsed/>
    <w:rsid w:val="00C72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2AD7"/>
    <w:rPr>
      <w:rFonts w:asciiTheme="majorHAnsi" w:eastAsiaTheme="majorEastAsia" w:hAnsiTheme="majorHAnsi" w:cstheme="majorBidi"/>
      <w:sz w:val="18"/>
      <w:szCs w:val="18"/>
    </w:rPr>
  </w:style>
  <w:style w:type="paragraph" w:styleId="a9">
    <w:name w:val="List Paragraph"/>
    <w:basedOn w:val="a"/>
    <w:uiPriority w:val="34"/>
    <w:qFormat/>
    <w:rsid w:val="0036533B"/>
    <w:pPr>
      <w:ind w:leftChars="400" w:left="840"/>
    </w:pPr>
  </w:style>
  <w:style w:type="paragraph" w:styleId="aa">
    <w:name w:val="header"/>
    <w:basedOn w:val="a"/>
    <w:link w:val="ab"/>
    <w:uiPriority w:val="99"/>
    <w:unhideWhenUsed/>
    <w:rsid w:val="00826151"/>
    <w:pPr>
      <w:tabs>
        <w:tab w:val="center" w:pos="4252"/>
        <w:tab w:val="right" w:pos="8504"/>
      </w:tabs>
      <w:snapToGrid w:val="0"/>
    </w:pPr>
  </w:style>
  <w:style w:type="character" w:customStyle="1" w:styleId="ab">
    <w:name w:val="ヘッダー (文字)"/>
    <w:basedOn w:val="a0"/>
    <w:link w:val="aa"/>
    <w:uiPriority w:val="99"/>
    <w:rsid w:val="00826151"/>
    <w:rPr>
      <w:rFonts w:ascii="ＭＳ 明朝" w:eastAsia="ＭＳ 明朝" w:hAnsi="Century" w:cs="Times New Roman"/>
      <w:szCs w:val="24"/>
    </w:rPr>
  </w:style>
  <w:style w:type="paragraph" w:styleId="ac">
    <w:name w:val="footer"/>
    <w:basedOn w:val="a"/>
    <w:link w:val="ad"/>
    <w:uiPriority w:val="99"/>
    <w:unhideWhenUsed/>
    <w:rsid w:val="00826151"/>
    <w:pPr>
      <w:tabs>
        <w:tab w:val="center" w:pos="4252"/>
        <w:tab w:val="right" w:pos="8504"/>
      </w:tabs>
      <w:snapToGrid w:val="0"/>
    </w:pPr>
  </w:style>
  <w:style w:type="character" w:customStyle="1" w:styleId="ad">
    <w:name w:val="フッター (文字)"/>
    <w:basedOn w:val="a0"/>
    <w:link w:val="ac"/>
    <w:uiPriority w:val="99"/>
    <w:rsid w:val="0082615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28A1-4E0E-4E51-BA63-9F2CBD4D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E3206A58</Template>
  <TotalTime>0</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2022-10-12T12:39:00Z</dcterms:created>
  <dcterms:modified xsi:type="dcterms:W3CDTF">2022-10-12T12:43:00Z</dcterms:modified>
</cp:coreProperties>
</file>