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F0" w:rsidRDefault="009337F0">
      <w:pPr>
        <w:adjustRightInd/>
        <w:spacing w:line="296" w:lineRule="exact"/>
        <w:rPr>
          <w:rFonts w:hAnsi="Times New Roman" w:cs="Times New Roman"/>
          <w:spacing w:val="2"/>
        </w:rPr>
      </w:pPr>
      <w:bookmarkStart w:id="0" w:name="_GoBack"/>
      <w:bookmarkEnd w:id="0"/>
    </w:p>
    <w:p w:rsidR="009337F0" w:rsidRDefault="009337F0">
      <w:pPr>
        <w:adjustRightInd/>
        <w:spacing w:line="296" w:lineRule="exact"/>
        <w:ind w:left="198" w:right="198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「独立行政法人福祉医療機構に対する償還計画等調」留意事項（主な融資チェックポイント）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「資金計画」について　</w:t>
      </w:r>
      <w:r>
        <w:t xml:space="preserve">  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贈与金・寄付金が確実に充当されるかどうか。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（例）・一個人及び一法人で多額（１０，０００千円以上）の贈与等を行う場合</w:t>
      </w:r>
      <w:r>
        <w:t xml:space="preserve">  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・土地を売却して贈与金等に当てる場合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・後援会等による贈与等の場合（強制寄付になっていないか）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創設法人の場合、法人認可後１週間以内に贈与されることとなっているか。</w:t>
      </w:r>
    </w:p>
    <w:p w:rsidR="009337F0" w:rsidRDefault="009337F0">
      <w:pPr>
        <w:adjustRightInd/>
        <w:spacing w:line="296" w:lineRule="exact"/>
        <w:rPr>
          <w:rFonts w:hAnsi="Times New Roman" w:cs="Times New Roman"/>
          <w:spacing w:val="2"/>
        </w:rPr>
      </w:pP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「償還財源」について　</w:t>
      </w:r>
    </w:p>
    <w:p w:rsidR="009337F0" w:rsidRDefault="009337F0">
      <w:pPr>
        <w:adjustRightInd/>
        <w:spacing w:line="296" w:lineRule="exact"/>
        <w:ind w:left="198" w:right="198" w:firstLine="98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１　償還贈与者の負担額が、生活に無理のない範囲であること。（課税所得の</w:t>
      </w:r>
      <w:r>
        <w:t>1/4</w:t>
      </w:r>
      <w:r>
        <w:rPr>
          <w:rFonts w:hint="eastAsia"/>
        </w:rPr>
        <w:t>以内を目安）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償還者が既往借入の償還も兼ねている場合、それを含めて返済可能かどうか。</w:t>
      </w:r>
      <w:r>
        <w:t xml:space="preserve">  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償還贈与者に原則として理事長が入っていること。</w:t>
      </w:r>
      <w:r>
        <w:t xml:space="preserve">  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４　償還贈与者の承継者が確実なこと。承継者は、原則として６０才未満であること。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５　協力法人が償還にあたる場合、財務内容（過去２年間）に問題はないか。</w:t>
      </w:r>
      <w:r>
        <w:t xml:space="preserve">  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（欠損が生じていないか。）</w:t>
      </w:r>
      <w:r>
        <w:t xml:space="preserve">  </w:t>
      </w:r>
    </w:p>
    <w:p w:rsidR="009337F0" w:rsidRDefault="009337F0">
      <w:pPr>
        <w:adjustRightInd/>
        <w:spacing w:line="296" w:lineRule="exact"/>
        <w:ind w:left="198" w:right="198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６　後援会寄付による場合、過去の実績を鑑みて無理のない計画となっているか。（強制寄付に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なっていないか）</w:t>
      </w:r>
      <w:r>
        <w:t xml:space="preserve">  </w:t>
      </w:r>
    </w:p>
    <w:p w:rsidR="009337F0" w:rsidRDefault="009337F0">
      <w:pPr>
        <w:adjustRightInd/>
        <w:spacing w:line="296" w:lineRule="exact"/>
        <w:rPr>
          <w:rFonts w:hAnsi="Times New Roman" w:cs="Times New Roman"/>
          <w:spacing w:val="2"/>
        </w:rPr>
      </w:pP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「担保」について　</w:t>
      </w:r>
      <w:r>
        <w:t xml:space="preserve">  </w:t>
      </w:r>
    </w:p>
    <w:p w:rsidR="009337F0" w:rsidRDefault="009337F0">
      <w:pPr>
        <w:adjustRightInd/>
        <w:spacing w:line="296" w:lineRule="exact"/>
        <w:ind w:left="198" w:right="198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１　担保物件の残存評価額の合計が、借入申込額の１．４３倍以上（借入申込限度額は担保評価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額の７０％の範囲内）であること。</w:t>
      </w:r>
    </w:p>
    <w:p w:rsidR="009337F0" w:rsidRDefault="009337F0">
      <w:pPr>
        <w:adjustRightInd/>
        <w:spacing w:line="296" w:lineRule="exact"/>
        <w:ind w:left="198" w:right="198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２　貸付対象施設及び貸付対象施設の敷地は、必ず担保提供されること。（公有地を除く。）</w:t>
      </w:r>
      <w:r>
        <w:t xml:space="preserve">  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借地の場合でも担保提供されること。（公有地を除く。）</w:t>
      </w:r>
    </w:p>
    <w:p w:rsidR="009337F0" w:rsidRDefault="009337F0">
      <w:pPr>
        <w:adjustRightInd/>
        <w:spacing w:line="296" w:lineRule="exact"/>
        <w:ind w:left="198" w:right="198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４　</w:t>
      </w: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先順位に機構以外の抵当権が設定済の場合、順位変更が確実であること。（原則として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機構融資が第１抵当順位であること）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５　医療法人が担保提供する場合、主管部局の承認が得られていること。</w:t>
      </w:r>
      <w:r>
        <w:t xml:space="preserve">  </w:t>
      </w:r>
    </w:p>
    <w:p w:rsidR="009337F0" w:rsidRDefault="009337F0">
      <w:pPr>
        <w:adjustRightInd/>
        <w:spacing w:line="296" w:lineRule="exact"/>
        <w:rPr>
          <w:rFonts w:hAnsi="Times New Roman" w:cs="Times New Roman"/>
          <w:spacing w:val="2"/>
        </w:rPr>
      </w:pP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「保証人」について　</w:t>
      </w:r>
    </w:p>
    <w:p w:rsidR="009337F0" w:rsidRDefault="009337F0">
      <w:pPr>
        <w:adjustRightInd/>
        <w:spacing w:line="30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１　保証人が、原則として２名以上立てられていること。（平成２２年度から、社会福祉法人につ　　　いては保証人の免除制度（オンコスト方式）の選択が可能。）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理事長は、原則として保証人となっていること。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理事長以外の保証人は、７０才以下であること。</w:t>
      </w:r>
    </w:p>
    <w:p w:rsidR="009337F0" w:rsidRDefault="009337F0">
      <w:pPr>
        <w:adjustRightInd/>
        <w:spacing w:line="296" w:lineRule="exact"/>
        <w:ind w:left="198" w:right="198" w:firstLine="198"/>
        <w:rPr>
          <w:rFonts w:hAnsi="Times New Roman" w:cs="Times New Roman"/>
          <w:spacing w:val="2"/>
        </w:rPr>
      </w:pPr>
      <w:r>
        <w:rPr>
          <w:rFonts w:hint="eastAsia"/>
        </w:rPr>
        <w:t>４　保証人が償還贈与を行う場合については、償還を確実に履行するにたる所得があり、かつ、</w:t>
      </w:r>
    </w:p>
    <w:p w:rsidR="009337F0" w:rsidRDefault="009337F0">
      <w:pPr>
        <w:adjustRightInd/>
        <w:spacing w:line="296" w:lineRule="exact"/>
        <w:ind w:left="198" w:right="198" w:firstLine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連帯保証人の正味資産の合計が借入申し込み額以上であること。</w:t>
      </w:r>
    </w:p>
    <w:p w:rsidR="009337F0" w:rsidRDefault="009337F0">
      <w:pPr>
        <w:adjustRightInd/>
        <w:spacing w:line="296" w:lineRule="exact"/>
        <w:ind w:left="198" w:right="198"/>
        <w:rPr>
          <w:rFonts w:hAnsi="Times New Roman" w:cs="Times New Roman"/>
          <w:spacing w:val="2"/>
        </w:rPr>
      </w:pPr>
    </w:p>
    <w:p w:rsidR="009337F0" w:rsidRDefault="009337F0">
      <w:pPr>
        <w:adjustRightInd/>
        <w:spacing w:line="296" w:lineRule="exact"/>
        <w:ind w:lef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そ　の　他　</w:t>
      </w:r>
    </w:p>
    <w:p w:rsidR="009337F0" w:rsidRDefault="009337F0">
      <w:pPr>
        <w:adjustRightInd/>
        <w:spacing w:line="296" w:lineRule="exact"/>
        <w:ind w:lef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過去の監査等で問題が有ったかどうか。また、改善がなされているか。</w:t>
      </w:r>
    </w:p>
    <w:p w:rsidR="009337F0" w:rsidRDefault="009337F0">
      <w:pPr>
        <w:adjustRightInd/>
        <w:spacing w:line="296" w:lineRule="exact"/>
        <w:ind w:left="198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２　公職の候補者等（公職にある者を含む）が選挙区内の施設建設のための担保提供者・保証人・</w:t>
      </w:r>
    </w:p>
    <w:p w:rsidR="009337F0" w:rsidRDefault="009337F0">
      <w:pPr>
        <w:adjustRightInd/>
        <w:spacing w:line="296" w:lineRule="exact"/>
        <w:ind w:lef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償還者となっていないか。</w:t>
      </w:r>
    </w:p>
    <w:p w:rsidR="009337F0" w:rsidRDefault="009337F0">
      <w:pPr>
        <w:adjustRightInd/>
        <w:spacing w:line="296" w:lineRule="exact"/>
        <w:ind w:left="198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土地取得費は、購入済の物件は貸付の対象とならないこと。</w:t>
      </w:r>
    </w:p>
    <w:p w:rsidR="009337F0" w:rsidRDefault="009337F0">
      <w:pPr>
        <w:adjustRightInd/>
        <w:spacing w:line="296" w:lineRule="exact"/>
        <w:rPr>
          <w:rFonts w:hAnsi="Times New Roman" w:cs="Times New Roman"/>
          <w:spacing w:val="2"/>
        </w:rPr>
      </w:pPr>
    </w:p>
    <w:sectPr w:rsidR="009337F0" w:rsidSect="002C15D2">
      <w:headerReference w:type="default" r:id="rId6"/>
      <w:footerReference w:type="default" r:id="rId7"/>
      <w:type w:val="continuous"/>
      <w:pgSz w:w="11906" w:h="16838"/>
      <w:pgMar w:top="562" w:right="1412" w:bottom="562" w:left="1412" w:header="1134" w:footer="510" w:gutter="0"/>
      <w:pgNumType w:start="14"/>
      <w:cols w:space="720"/>
      <w:noEndnote/>
      <w:docGrid w:type="linesAndChars" w:linePitch="29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D0" w:rsidRDefault="00282FD0">
      <w:r>
        <w:separator/>
      </w:r>
    </w:p>
  </w:endnote>
  <w:endnote w:type="continuationSeparator" w:id="0">
    <w:p w:rsidR="00282FD0" w:rsidRDefault="0028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D0" w:rsidRDefault="00536AD0">
    <w:pPr>
      <w:pStyle w:val="a5"/>
      <w:jc w:val="center"/>
    </w:pPr>
    <w:r>
      <w:rPr>
        <w:rFonts w:hint="eastAsia"/>
      </w:rPr>
      <w:t>地域福祉</w:t>
    </w:r>
    <w:r>
      <w:t>-</w:t>
    </w:r>
    <w:r>
      <w:fldChar w:fldCharType="begin"/>
    </w:r>
    <w:r>
      <w:instrText>PAGE   \* MERGEFORMAT</w:instrText>
    </w:r>
    <w:r>
      <w:fldChar w:fldCharType="separate"/>
    </w:r>
    <w:r w:rsidR="005A5BBA" w:rsidRPr="005A5BBA">
      <w:rPr>
        <w:noProof/>
        <w:lang w:val="ja-JP"/>
      </w:rPr>
      <w:t>14</w:t>
    </w:r>
    <w:r>
      <w:fldChar w:fldCharType="end"/>
    </w:r>
  </w:p>
  <w:p w:rsidR="009337F0" w:rsidRDefault="009337F0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D0" w:rsidRDefault="00282FD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2FD0" w:rsidRDefault="0028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7F0" w:rsidRDefault="009337F0">
    <w:pPr>
      <w:adjustRightInd/>
      <w:rPr>
        <w:rFonts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drawingGridHorizontalSpacing w:val="98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D2"/>
    <w:rsid w:val="00282FD0"/>
    <w:rsid w:val="002C15D2"/>
    <w:rsid w:val="00536AD0"/>
    <w:rsid w:val="005A5BBA"/>
    <w:rsid w:val="0093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8CE763-EC2A-4193-81B9-79335B2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15D2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C1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15D2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事業団２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事業団２</dc:title>
  <dc:subject/>
  <dc:creator>mieken</dc:creator>
  <cp:keywords/>
  <dc:description/>
  <cp:lastModifiedBy>mieken</cp:lastModifiedBy>
  <cp:revision>2</cp:revision>
  <cp:lastPrinted>2010-02-05T01:59:00Z</cp:lastPrinted>
  <dcterms:created xsi:type="dcterms:W3CDTF">2022-06-16T08:27:00Z</dcterms:created>
  <dcterms:modified xsi:type="dcterms:W3CDTF">2022-06-16T08:27:00Z</dcterms:modified>
</cp:coreProperties>
</file>