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AB" w:rsidRPr="00D83718" w:rsidRDefault="00D83718" w:rsidP="00D83718">
      <w:pPr>
        <w:spacing w:line="320" w:lineRule="exact"/>
        <w:rPr>
          <w:rFonts w:asciiTheme="minorEastAsia" w:hAnsiTheme="minorEastAsia"/>
          <w:sz w:val="18"/>
          <w:szCs w:val="18"/>
        </w:rPr>
      </w:pPr>
      <w:r w:rsidRPr="00D83718">
        <w:rPr>
          <w:rFonts w:asciiTheme="majorEastAsia" w:eastAsiaTheme="majorEastAsia" w:hAnsiTheme="majorEastAsia" w:hint="eastAsia"/>
          <w:sz w:val="18"/>
          <w:szCs w:val="18"/>
        </w:rPr>
        <w:t>様式第1号その2</w:t>
      </w:r>
      <w:r w:rsidRPr="00D83718">
        <w:rPr>
          <w:rFonts w:asciiTheme="minorEastAsia" w:hAnsiTheme="minorEastAsia" w:hint="eastAsia"/>
          <w:sz w:val="18"/>
          <w:szCs w:val="18"/>
        </w:rPr>
        <w:t>（第9</w:t>
      </w:r>
      <w:r w:rsidR="007F2DAB" w:rsidRPr="00D83718">
        <w:rPr>
          <w:rFonts w:asciiTheme="minorEastAsia" w:hAnsiTheme="minorEastAsia" w:hint="eastAsia"/>
          <w:sz w:val="18"/>
          <w:szCs w:val="18"/>
        </w:rPr>
        <w:t>条関係）</w:t>
      </w:r>
    </w:p>
    <w:p w:rsidR="007F2DAB" w:rsidRPr="007F2DAB" w:rsidRDefault="007F2DAB" w:rsidP="007F2DAB">
      <w:pPr>
        <w:autoSpaceDE w:val="0"/>
        <w:autoSpaceDN w:val="0"/>
        <w:jc w:val="center"/>
        <w:rPr>
          <w:rFonts w:asciiTheme="minorEastAsia" w:hAnsiTheme="minorEastAsia"/>
          <w:sz w:val="32"/>
        </w:rPr>
      </w:pPr>
      <w:r w:rsidRPr="007F2DAB">
        <w:rPr>
          <w:rFonts w:asciiTheme="minorEastAsia" w:hAnsiTheme="minorEastAsia" w:hint="eastAsia"/>
          <w:sz w:val="32"/>
        </w:rPr>
        <w:t>土砂等の埋立て等に係る土地使用同意書（変更許可）</w:t>
      </w:r>
    </w:p>
    <w:p w:rsidR="007F2DAB" w:rsidRPr="007F2DAB" w:rsidRDefault="007F2DAB" w:rsidP="007F2DAB">
      <w:pPr>
        <w:autoSpaceDE w:val="0"/>
        <w:autoSpaceDN w:val="0"/>
        <w:spacing w:afterLines="50" w:after="180"/>
        <w:rPr>
          <w:rFonts w:asciiTheme="minorEastAsia" w:hAnsiTheme="minorEastAsia"/>
          <w:sz w:val="22"/>
        </w:rPr>
      </w:pPr>
      <w:r w:rsidRPr="007F2DAB">
        <w:rPr>
          <w:rFonts w:asciiTheme="minorEastAsia" w:hAnsiTheme="minorEastAsia" w:hint="eastAsia"/>
          <w:sz w:val="22"/>
        </w:rPr>
        <w:t xml:space="preserve">　土砂等の埋立て等の変更許可の申請をしようとする者（　　　　　　　　　　　　　　　　）の行う土砂等の埋立て等については、裏面の留意事項を了承の上、私の所有する次の土地の使用について同意します。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37"/>
        <w:gridCol w:w="3243"/>
        <w:gridCol w:w="3254"/>
      </w:tblGrid>
      <w:tr w:rsidR="007F2DAB" w:rsidRPr="007F2DAB" w:rsidTr="003E2801">
        <w:tc>
          <w:tcPr>
            <w:tcW w:w="3137" w:type="dxa"/>
          </w:tcPr>
          <w:p w:rsidR="007F2DAB" w:rsidRPr="007F2DAB" w:rsidRDefault="007F2DAB" w:rsidP="003E2801">
            <w:pPr>
              <w:autoSpaceDE w:val="0"/>
              <w:autoSpaceDN w:val="0"/>
              <w:jc w:val="center"/>
              <w:rPr>
                <w:rFonts w:asciiTheme="minorEastAsia" w:hAnsiTheme="minorEastAsia"/>
                <w:sz w:val="22"/>
              </w:rPr>
            </w:pPr>
            <w:r w:rsidRPr="007F2DAB">
              <w:rPr>
                <w:rFonts w:asciiTheme="minorEastAsia" w:hAnsiTheme="minorEastAsia" w:hint="eastAsia"/>
                <w:sz w:val="22"/>
              </w:rPr>
              <w:t>土地の所在地及び地番</w:t>
            </w:r>
          </w:p>
        </w:tc>
        <w:tc>
          <w:tcPr>
            <w:tcW w:w="3243" w:type="dxa"/>
          </w:tcPr>
          <w:p w:rsidR="007F2DAB" w:rsidRPr="007F2DAB" w:rsidRDefault="007F2DAB" w:rsidP="003E2801">
            <w:pPr>
              <w:autoSpaceDE w:val="0"/>
              <w:autoSpaceDN w:val="0"/>
              <w:jc w:val="center"/>
              <w:rPr>
                <w:rFonts w:asciiTheme="minorEastAsia" w:hAnsiTheme="minorEastAsia"/>
                <w:sz w:val="22"/>
              </w:rPr>
            </w:pPr>
            <w:r w:rsidRPr="007F2DAB">
              <w:rPr>
                <w:rFonts w:asciiTheme="minorEastAsia" w:hAnsiTheme="minorEastAsia" w:hint="eastAsia"/>
                <w:sz w:val="22"/>
              </w:rPr>
              <w:t>地目</w:t>
            </w:r>
          </w:p>
        </w:tc>
        <w:tc>
          <w:tcPr>
            <w:tcW w:w="3254" w:type="dxa"/>
          </w:tcPr>
          <w:p w:rsidR="007F2DAB" w:rsidRPr="007F2DAB" w:rsidRDefault="007F2DAB" w:rsidP="003E2801">
            <w:pPr>
              <w:autoSpaceDE w:val="0"/>
              <w:autoSpaceDN w:val="0"/>
              <w:jc w:val="center"/>
              <w:rPr>
                <w:rFonts w:asciiTheme="minorEastAsia" w:hAnsiTheme="minorEastAsia"/>
                <w:sz w:val="22"/>
              </w:rPr>
            </w:pPr>
            <w:r w:rsidRPr="007F2DAB">
              <w:rPr>
                <w:rFonts w:asciiTheme="minorEastAsia" w:hAnsiTheme="minorEastAsia" w:hint="eastAsia"/>
                <w:sz w:val="22"/>
              </w:rPr>
              <w:t>登記簿上の地積（㎡）</w:t>
            </w:r>
          </w:p>
        </w:tc>
      </w:tr>
      <w:tr w:rsidR="007F2DAB" w:rsidRPr="007F2DAB" w:rsidTr="003E2801">
        <w:tc>
          <w:tcPr>
            <w:tcW w:w="3137" w:type="dxa"/>
          </w:tcPr>
          <w:p w:rsidR="007F2DAB" w:rsidRPr="007F2DAB" w:rsidRDefault="007F2DAB" w:rsidP="003E2801">
            <w:pPr>
              <w:autoSpaceDE w:val="0"/>
              <w:autoSpaceDN w:val="0"/>
              <w:rPr>
                <w:rFonts w:asciiTheme="minorEastAsia" w:hAnsiTheme="minorEastAsia"/>
                <w:sz w:val="22"/>
              </w:rPr>
            </w:pPr>
          </w:p>
        </w:tc>
        <w:tc>
          <w:tcPr>
            <w:tcW w:w="3243" w:type="dxa"/>
          </w:tcPr>
          <w:p w:rsidR="007F2DAB" w:rsidRPr="007F2DAB" w:rsidRDefault="007F2DAB" w:rsidP="003E2801">
            <w:pPr>
              <w:autoSpaceDE w:val="0"/>
              <w:autoSpaceDN w:val="0"/>
              <w:rPr>
                <w:rFonts w:asciiTheme="minorEastAsia" w:hAnsiTheme="minorEastAsia"/>
                <w:sz w:val="22"/>
              </w:rPr>
            </w:pPr>
          </w:p>
        </w:tc>
        <w:tc>
          <w:tcPr>
            <w:tcW w:w="3254" w:type="dxa"/>
          </w:tcPr>
          <w:p w:rsidR="007F2DAB" w:rsidRPr="007F2DAB" w:rsidRDefault="007F2DAB" w:rsidP="003E2801">
            <w:pPr>
              <w:autoSpaceDE w:val="0"/>
              <w:autoSpaceDN w:val="0"/>
              <w:rPr>
                <w:rFonts w:asciiTheme="minorEastAsia" w:hAnsiTheme="minorEastAsia"/>
                <w:sz w:val="22"/>
              </w:rPr>
            </w:pPr>
          </w:p>
        </w:tc>
      </w:tr>
      <w:tr w:rsidR="007F2DAB" w:rsidRPr="007F2DAB" w:rsidTr="003E2801">
        <w:tc>
          <w:tcPr>
            <w:tcW w:w="3137" w:type="dxa"/>
          </w:tcPr>
          <w:p w:rsidR="007F2DAB" w:rsidRPr="007F2DAB" w:rsidRDefault="007F2DAB" w:rsidP="003E2801">
            <w:pPr>
              <w:autoSpaceDE w:val="0"/>
              <w:autoSpaceDN w:val="0"/>
              <w:rPr>
                <w:rFonts w:asciiTheme="minorEastAsia" w:hAnsiTheme="minorEastAsia"/>
                <w:sz w:val="22"/>
              </w:rPr>
            </w:pPr>
          </w:p>
        </w:tc>
        <w:tc>
          <w:tcPr>
            <w:tcW w:w="3243" w:type="dxa"/>
          </w:tcPr>
          <w:p w:rsidR="007F2DAB" w:rsidRPr="007F2DAB" w:rsidRDefault="007F2DAB" w:rsidP="003E2801">
            <w:pPr>
              <w:autoSpaceDE w:val="0"/>
              <w:autoSpaceDN w:val="0"/>
              <w:rPr>
                <w:rFonts w:asciiTheme="minorEastAsia" w:hAnsiTheme="minorEastAsia"/>
                <w:sz w:val="22"/>
              </w:rPr>
            </w:pPr>
          </w:p>
        </w:tc>
        <w:tc>
          <w:tcPr>
            <w:tcW w:w="3254" w:type="dxa"/>
          </w:tcPr>
          <w:p w:rsidR="007F2DAB" w:rsidRPr="007F2DAB" w:rsidRDefault="007F2DAB" w:rsidP="003E2801">
            <w:pPr>
              <w:autoSpaceDE w:val="0"/>
              <w:autoSpaceDN w:val="0"/>
              <w:rPr>
                <w:rFonts w:asciiTheme="minorEastAsia" w:hAnsiTheme="minorEastAsia"/>
                <w:sz w:val="22"/>
              </w:rPr>
            </w:pPr>
          </w:p>
        </w:tc>
      </w:tr>
    </w:tbl>
    <w:p w:rsidR="007F2DAB" w:rsidRPr="007F2DAB" w:rsidRDefault="007F2DAB" w:rsidP="007F2DAB">
      <w:pPr>
        <w:autoSpaceDE w:val="0"/>
        <w:autoSpaceDN w:val="0"/>
        <w:rPr>
          <w:rFonts w:asciiTheme="minorEastAsia" w:hAnsiTheme="minorEastAsia"/>
          <w:sz w:val="22"/>
        </w:rPr>
      </w:pPr>
    </w:p>
    <w:p w:rsidR="007F2DAB" w:rsidRPr="007F2DAB" w:rsidRDefault="007F2DAB" w:rsidP="007F2DAB">
      <w:pPr>
        <w:autoSpaceDE w:val="0"/>
        <w:autoSpaceDN w:val="0"/>
        <w:rPr>
          <w:rFonts w:asciiTheme="minorEastAsia" w:hAnsiTheme="minorEastAsia"/>
          <w:sz w:val="22"/>
        </w:rPr>
      </w:pPr>
      <w:r w:rsidRPr="007F2DAB">
        <w:rPr>
          <w:rFonts w:asciiTheme="minorEastAsia" w:hAnsiTheme="minorEastAsia" w:hint="eastAsia"/>
          <w:sz w:val="22"/>
        </w:rPr>
        <w:t xml:space="preserve">　また、同意の前提として、上記の土砂等の埋立て等の変更許可の申請をしようとする者から、次の事項について　　　　　年　　月　　日に説明を受け、その内容を確認しました。　</w:t>
      </w:r>
    </w:p>
    <w:p w:rsidR="007F2DAB" w:rsidRPr="007F2DAB" w:rsidRDefault="007F2DAB" w:rsidP="007F2DAB">
      <w:pPr>
        <w:autoSpaceDE w:val="0"/>
        <w:autoSpaceDN w:val="0"/>
        <w:ind w:leftChars="100" w:left="430" w:right="-2" w:hangingChars="100" w:hanging="220"/>
        <w:rPr>
          <w:rFonts w:asciiTheme="minorEastAsia" w:hAnsiTheme="minorEastAsia" w:cs="Times New Roman"/>
          <w:sz w:val="22"/>
        </w:rPr>
      </w:pPr>
      <w:r w:rsidRPr="007F2DAB">
        <w:rPr>
          <w:rFonts w:asciiTheme="minorEastAsia" w:hAnsiTheme="minorEastAsia" w:cs="Times New Roman" w:hint="eastAsia"/>
          <w:sz w:val="22"/>
        </w:rPr>
        <w:t>①　氏名及び住所（法人にあっては、その名称、代表者の氏名及び主たる事務所の所在地）</w:t>
      </w:r>
    </w:p>
    <w:p w:rsidR="007F2DAB" w:rsidRPr="007F2DAB" w:rsidRDefault="007F2DAB" w:rsidP="007F2DAB">
      <w:pPr>
        <w:autoSpaceDE w:val="0"/>
        <w:autoSpaceDN w:val="0"/>
        <w:ind w:right="-2" w:firstLineChars="100" w:firstLine="220"/>
        <w:rPr>
          <w:rFonts w:asciiTheme="minorEastAsia" w:hAnsiTheme="minorEastAsia" w:cs="Times New Roman"/>
          <w:color w:val="000000"/>
          <w:sz w:val="22"/>
        </w:rPr>
      </w:pPr>
      <w:r w:rsidRPr="007F2DAB">
        <w:rPr>
          <w:rFonts w:asciiTheme="minorEastAsia" w:hAnsiTheme="minorEastAsia" w:cs="Times New Roman" w:hint="eastAsia"/>
          <w:color w:val="000000"/>
          <w:sz w:val="22"/>
        </w:rPr>
        <w:t>②　変更の内容及びその理由</w:t>
      </w:r>
    </w:p>
    <w:p w:rsidR="007F2DAB" w:rsidRPr="007F2DAB" w:rsidRDefault="007F2DAB" w:rsidP="007F2DAB">
      <w:pPr>
        <w:autoSpaceDE w:val="0"/>
        <w:autoSpaceDN w:val="0"/>
        <w:rPr>
          <w:rFonts w:asciiTheme="minorEastAsia" w:hAnsiTheme="minorEastAsia"/>
          <w:sz w:val="22"/>
        </w:rPr>
      </w:pPr>
    </w:p>
    <w:p w:rsidR="007F2DAB" w:rsidRPr="007F2DAB" w:rsidRDefault="007F2DAB" w:rsidP="007F2DAB">
      <w:pPr>
        <w:autoSpaceDE w:val="0"/>
        <w:autoSpaceDN w:val="0"/>
        <w:spacing w:afterLines="50" w:after="180"/>
        <w:rPr>
          <w:rFonts w:asciiTheme="minorEastAsia" w:hAnsiTheme="minorEastAsia"/>
          <w:sz w:val="22"/>
        </w:rPr>
      </w:pPr>
      <w:r w:rsidRPr="007F2DAB">
        <w:rPr>
          <w:rFonts w:asciiTheme="minorEastAsia" w:hAnsiTheme="minorEastAsia" w:hint="eastAsia"/>
          <w:sz w:val="22"/>
        </w:rPr>
        <w:t xml:space="preserve">　ここに同意したことを証するため、署名します。</w:t>
      </w:r>
    </w:p>
    <w:p w:rsidR="007F2DAB" w:rsidRPr="007F2DAB" w:rsidRDefault="007F2DAB" w:rsidP="007F2DAB">
      <w:pPr>
        <w:autoSpaceDE w:val="0"/>
        <w:autoSpaceDN w:val="0"/>
        <w:rPr>
          <w:rFonts w:asciiTheme="minorEastAsia" w:hAnsiTheme="minorEastAsia"/>
          <w:sz w:val="22"/>
        </w:rPr>
      </w:pPr>
      <w:r w:rsidRPr="007F2DAB">
        <w:rPr>
          <w:rFonts w:asciiTheme="minorEastAsia" w:hAnsiTheme="minorEastAsia" w:hint="eastAsia"/>
          <w:sz w:val="22"/>
        </w:rPr>
        <w:t xml:space="preserve">　　　　　　年　　月　　日</w:t>
      </w:r>
    </w:p>
    <w:p w:rsidR="007F2DAB" w:rsidRPr="007F2DAB" w:rsidRDefault="007F2DAB" w:rsidP="007F2DAB">
      <w:pPr>
        <w:autoSpaceDE w:val="0"/>
        <w:autoSpaceDN w:val="0"/>
        <w:rPr>
          <w:rFonts w:asciiTheme="minorEastAsia" w:hAnsiTheme="minorEastAsia"/>
          <w:sz w:val="22"/>
        </w:rPr>
      </w:pPr>
      <w:r w:rsidRPr="007F2DAB">
        <w:rPr>
          <w:rFonts w:asciiTheme="minorEastAsia" w:hAnsiTheme="minorEastAsia" w:hint="eastAsia"/>
          <w:sz w:val="22"/>
        </w:rPr>
        <w:t xml:space="preserve">　　　　　　　　　　　　　土地の所有者　住　所</w:t>
      </w:r>
    </w:p>
    <w:p w:rsidR="007F2DAB" w:rsidRPr="007F2DAB" w:rsidRDefault="007F2DAB" w:rsidP="007F2DAB">
      <w:pPr>
        <w:autoSpaceDE w:val="0"/>
        <w:autoSpaceDN w:val="0"/>
        <w:rPr>
          <w:rFonts w:asciiTheme="minorEastAsia" w:hAnsiTheme="minorEastAsia"/>
          <w:sz w:val="22"/>
        </w:rPr>
      </w:pPr>
      <w:r w:rsidRPr="007F2DAB">
        <w:rPr>
          <w:rFonts w:asciiTheme="minorEastAsia" w:hAnsiTheme="minorEastAsia" w:hint="eastAsia"/>
          <w:sz w:val="22"/>
        </w:rPr>
        <w:t xml:space="preserve">　　　　　　　　　　</w:t>
      </w:r>
      <w:r w:rsidR="00025CD4">
        <w:rPr>
          <w:rFonts w:asciiTheme="minorEastAsia" w:hAnsiTheme="minorEastAsia" w:hint="eastAsia"/>
          <w:sz w:val="22"/>
        </w:rPr>
        <w:t xml:space="preserve">　　　　　　　　　　氏　名　　　　　　　　　　　　　　　　　　</w:t>
      </w:r>
      <w:bookmarkStart w:id="0" w:name="_GoBack"/>
      <w:bookmarkEnd w:id="0"/>
    </w:p>
    <w:p w:rsidR="007F2DAB" w:rsidRPr="007F2DAB" w:rsidRDefault="007F2DAB" w:rsidP="007F2DAB">
      <w:pPr>
        <w:autoSpaceDE w:val="0"/>
        <w:autoSpaceDN w:val="0"/>
        <w:jc w:val="right"/>
        <w:rPr>
          <w:rFonts w:asciiTheme="minorEastAsia" w:hAnsiTheme="minorEastAsia"/>
          <w:sz w:val="22"/>
        </w:rPr>
      </w:pPr>
      <w:r w:rsidRPr="007F2DAB">
        <w:rPr>
          <w:rFonts w:asciiTheme="minorEastAsia" w:hAnsiTheme="minorEastAsia" w:hint="eastAsia"/>
          <w:sz w:val="22"/>
        </w:rPr>
        <w:t>（法人にあっては、その名称、主たる事務所の所在地及び代表者の氏名）</w:t>
      </w:r>
    </w:p>
    <w:p w:rsidR="007F2DAB" w:rsidRPr="007F2DAB" w:rsidRDefault="007F2DAB" w:rsidP="007F2DAB">
      <w:pPr>
        <w:autoSpaceDE w:val="0"/>
        <w:autoSpaceDN w:val="0"/>
        <w:spacing w:beforeLines="50" w:before="180"/>
        <w:rPr>
          <w:rFonts w:asciiTheme="minorEastAsia" w:hAnsiTheme="minorEastAsia"/>
        </w:rPr>
      </w:pPr>
      <w:r w:rsidRPr="007F2DAB">
        <w:rPr>
          <w:rFonts w:asciiTheme="minorEastAsia" w:hAnsiTheme="minorEastAsia" w:hint="eastAsia"/>
        </w:rPr>
        <w:t>（注）土地の所有者が法人の場合は、署名に代えて記名押印を行うことができる。</w:t>
      </w:r>
    </w:p>
    <w:p w:rsidR="007F2DAB" w:rsidRPr="007F2DAB" w:rsidRDefault="007F2DAB" w:rsidP="007F2DAB">
      <w:pPr>
        <w:autoSpaceDE w:val="0"/>
        <w:autoSpaceDN w:val="0"/>
        <w:spacing w:beforeLines="50" w:before="180"/>
        <w:rPr>
          <w:rFonts w:asciiTheme="minorEastAsia" w:hAnsiTheme="minorEastAsia"/>
        </w:rPr>
      </w:pPr>
    </w:p>
    <w:p w:rsidR="007F2DAB" w:rsidRPr="00C67D10" w:rsidRDefault="007F2DAB" w:rsidP="00C67D10">
      <w:pPr>
        <w:widowControl/>
        <w:autoSpaceDE w:val="0"/>
        <w:autoSpaceDN w:val="0"/>
        <w:jc w:val="left"/>
        <w:rPr>
          <w:rFonts w:asciiTheme="minorEastAsia" w:hAnsiTheme="minorEastAsia"/>
        </w:rPr>
      </w:pPr>
      <w:r w:rsidRPr="007F2DAB">
        <w:rPr>
          <w:rFonts w:asciiTheme="minorEastAsia" w:hAnsiTheme="minorEastAsia"/>
        </w:rPr>
        <w:br w:type="page"/>
      </w:r>
    </w:p>
    <w:p w:rsidR="007F2DAB" w:rsidRPr="007F2DAB" w:rsidRDefault="007F2DAB" w:rsidP="007F2DAB">
      <w:pPr>
        <w:autoSpaceDE w:val="0"/>
        <w:autoSpaceDN w:val="0"/>
        <w:jc w:val="center"/>
        <w:rPr>
          <w:rFonts w:asciiTheme="minorEastAsia" w:hAnsiTheme="minorEastAsia"/>
          <w:sz w:val="22"/>
        </w:rPr>
      </w:pPr>
      <w:r w:rsidRPr="007F2DAB">
        <w:rPr>
          <w:rFonts w:asciiTheme="minorEastAsia" w:hAnsiTheme="minorEastAsia" w:hint="eastAsia"/>
          <w:sz w:val="22"/>
        </w:rPr>
        <w:lastRenderedPageBreak/>
        <w:t>【同意に当たっての留意事項】</w:t>
      </w:r>
    </w:p>
    <w:p w:rsidR="007F2DAB" w:rsidRPr="007F2DAB" w:rsidRDefault="007F2DAB" w:rsidP="007F2DAB">
      <w:pPr>
        <w:autoSpaceDE w:val="0"/>
        <w:autoSpaceDN w:val="0"/>
        <w:ind w:left="208" w:hangingChars="100" w:hanging="208"/>
        <w:jc w:val="left"/>
        <w:rPr>
          <w:rFonts w:asciiTheme="minorEastAsia" w:hAnsiTheme="minorEastAsia"/>
          <w:spacing w:val="-6"/>
          <w:sz w:val="22"/>
        </w:rPr>
      </w:pPr>
      <w:r w:rsidRPr="007F2DAB">
        <w:rPr>
          <w:rFonts w:asciiTheme="minorEastAsia" w:hAnsiTheme="minorEastAsia" w:hint="eastAsia"/>
          <w:spacing w:val="-6"/>
          <w:sz w:val="22"/>
        </w:rPr>
        <w:t>１　土砂等の埋立て等を行うことについて同意をした土地の所有者は、次のことを行わなければなりません。</w:t>
      </w:r>
    </w:p>
    <w:p w:rsidR="007F2DAB" w:rsidRPr="007F2DAB" w:rsidRDefault="007F2DAB" w:rsidP="007F2DAB">
      <w:pPr>
        <w:autoSpaceDE w:val="0"/>
        <w:autoSpaceDN w:val="0"/>
        <w:adjustRightInd w:val="0"/>
        <w:ind w:leftChars="100" w:left="418" w:hangingChars="100" w:hanging="208"/>
        <w:rPr>
          <w:rFonts w:asciiTheme="minorEastAsia" w:hAnsiTheme="minorEastAsia"/>
          <w:spacing w:val="-6"/>
          <w:sz w:val="22"/>
        </w:rPr>
      </w:pPr>
      <w:r w:rsidRPr="007F2DAB">
        <w:rPr>
          <w:rFonts w:asciiTheme="minorEastAsia" w:hAnsiTheme="minorEastAsia" w:hint="eastAsia"/>
          <w:spacing w:val="-6"/>
          <w:sz w:val="22"/>
        </w:rPr>
        <w:t>(1)　土砂等の埋立て等が行われている間、毎月１回以上、当該埋立て等の施工状況を確認すること。</w:t>
      </w:r>
    </w:p>
    <w:p w:rsidR="007F2DAB" w:rsidRPr="007F2DAB" w:rsidRDefault="007F2DAB" w:rsidP="007F2DAB">
      <w:pPr>
        <w:autoSpaceDE w:val="0"/>
        <w:autoSpaceDN w:val="0"/>
        <w:adjustRightInd w:val="0"/>
        <w:ind w:leftChars="100" w:left="418" w:hangingChars="100" w:hanging="208"/>
        <w:rPr>
          <w:rFonts w:asciiTheme="minorEastAsia" w:hAnsiTheme="minorEastAsia"/>
          <w:spacing w:val="-6"/>
          <w:sz w:val="22"/>
        </w:rPr>
      </w:pPr>
      <w:r w:rsidRPr="007F2DAB">
        <w:rPr>
          <w:rFonts w:asciiTheme="minorEastAsia" w:hAnsiTheme="minorEastAsia" w:hint="eastAsia"/>
          <w:spacing w:val="-6"/>
          <w:sz w:val="22"/>
        </w:rPr>
        <w:t>(2)　(1)の確認の結果、許可の内容と明らかに異なる土砂等の埋立て等が行われていることを知ったときは、直ちに、当該土砂等の埋立て等を行う者に対し当該埋立て等の中止又は原状回復その他の必要な措置を講ずることを求めるとともに、速やかにその旨を知事に報告すること。</w:t>
      </w:r>
    </w:p>
    <w:p w:rsidR="007F2DAB" w:rsidRPr="007F2DAB" w:rsidRDefault="007F2DAB" w:rsidP="007F2DAB">
      <w:pPr>
        <w:autoSpaceDE w:val="0"/>
        <w:autoSpaceDN w:val="0"/>
        <w:adjustRightInd w:val="0"/>
        <w:ind w:leftChars="100" w:left="418" w:hangingChars="100" w:hanging="208"/>
        <w:rPr>
          <w:rFonts w:asciiTheme="minorEastAsia" w:hAnsiTheme="minorEastAsia"/>
          <w:spacing w:val="-6"/>
          <w:sz w:val="22"/>
        </w:rPr>
      </w:pPr>
      <w:r w:rsidRPr="007F2DAB">
        <w:rPr>
          <w:rFonts w:asciiTheme="minorEastAsia" w:hAnsiTheme="minorEastAsia" w:hint="eastAsia"/>
          <w:spacing w:val="-6"/>
          <w:sz w:val="22"/>
        </w:rPr>
        <w:t>(3)　埋立て等区域において、土砂等の崩落、飛散又は流出による災害が発生し、又はそのおそれがあることを知ったときは、速やかにその旨を知事に通報すること。</w:t>
      </w:r>
    </w:p>
    <w:p w:rsidR="007F2DAB" w:rsidRPr="007F2DAB" w:rsidRDefault="007F2DAB" w:rsidP="007F2DAB">
      <w:pPr>
        <w:autoSpaceDE w:val="0"/>
        <w:autoSpaceDN w:val="0"/>
        <w:ind w:left="208" w:hangingChars="100" w:hanging="208"/>
        <w:rPr>
          <w:rFonts w:asciiTheme="minorEastAsia" w:hAnsiTheme="minorEastAsia"/>
          <w:spacing w:val="-6"/>
          <w:sz w:val="22"/>
        </w:rPr>
      </w:pPr>
      <w:r w:rsidRPr="007F2DAB">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rsidR="007F2DAB" w:rsidRPr="007F2DAB" w:rsidRDefault="007F2DAB" w:rsidP="007F2DAB">
      <w:pPr>
        <w:autoSpaceDE w:val="0"/>
        <w:autoSpaceDN w:val="0"/>
        <w:ind w:left="208" w:hangingChars="100" w:hanging="208"/>
        <w:rPr>
          <w:rFonts w:asciiTheme="minorEastAsia" w:hAnsiTheme="minorEastAsia"/>
          <w:spacing w:val="-6"/>
          <w:sz w:val="22"/>
        </w:rPr>
      </w:pPr>
      <w:r w:rsidRPr="007F2DAB">
        <w:rPr>
          <w:rFonts w:asciiTheme="minorEastAsia" w:hAnsiTheme="minorEastAsia" w:hint="eastAsia"/>
          <w:spacing w:val="-6"/>
          <w:sz w:val="22"/>
        </w:rPr>
        <w:t>３　２の命令に違反した土地の所有者は、６月以下の懲役又は50万円以下の罰金に処されることがあります。</w:t>
      </w:r>
    </w:p>
    <w:p w:rsidR="007F2DAB" w:rsidRPr="007F2DAB" w:rsidRDefault="007F2DAB" w:rsidP="007F2DAB">
      <w:pPr>
        <w:autoSpaceDE w:val="0"/>
        <w:autoSpaceDN w:val="0"/>
        <w:spacing w:line="280" w:lineRule="exact"/>
        <w:ind w:rightChars="185" w:right="388"/>
        <w:rPr>
          <w:rFonts w:asciiTheme="minorEastAsia" w:hAnsiTheme="minorEastAsia"/>
          <w:sz w:val="22"/>
        </w:rPr>
      </w:pPr>
    </w:p>
    <w:tbl>
      <w:tblPr>
        <w:tblStyle w:val="a7"/>
        <w:tblW w:w="10343" w:type="dxa"/>
        <w:tblLook w:val="04A0" w:firstRow="1" w:lastRow="0" w:firstColumn="1" w:lastColumn="0" w:noHBand="0" w:noVBand="1"/>
      </w:tblPr>
      <w:tblGrid>
        <w:gridCol w:w="10343"/>
      </w:tblGrid>
      <w:tr w:rsidR="007F2DAB" w:rsidRPr="007F2DAB" w:rsidTr="003E2801">
        <w:trPr>
          <w:trHeight w:val="9641"/>
        </w:trPr>
        <w:tc>
          <w:tcPr>
            <w:tcW w:w="10343" w:type="dxa"/>
          </w:tcPr>
          <w:p w:rsidR="007F2DAB" w:rsidRPr="007F2DAB" w:rsidRDefault="00C67D10" w:rsidP="003E2801">
            <w:pPr>
              <w:autoSpaceDE w:val="0"/>
              <w:autoSpaceDN w:val="0"/>
              <w:spacing w:line="200" w:lineRule="exact"/>
              <w:ind w:leftChars="135" w:left="283" w:rightChars="185" w:right="388"/>
              <w:jc w:val="center"/>
              <w:rPr>
                <w:rFonts w:asciiTheme="minorEastAsia" w:hAnsiTheme="minorEastAsia"/>
                <w:sz w:val="18"/>
              </w:rPr>
            </w:pPr>
            <w:r w:rsidRPr="007F2DAB">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4A84EE4" wp14:editId="27E77ABD">
                      <wp:simplePos x="0" y="0"/>
                      <wp:positionH relativeFrom="margin">
                        <wp:posOffset>-102235</wp:posOffset>
                      </wp:positionH>
                      <wp:positionV relativeFrom="paragraph">
                        <wp:posOffset>-2704465</wp:posOffset>
                      </wp:positionV>
                      <wp:extent cx="6610350" cy="2562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10350" cy="2562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34EF743" id="正方形/長方形 1" o:spid="_x0000_s1026" style="position:absolute;left:0;text-align:left;margin-left:-8.05pt;margin-top:-212.95pt;width:520.5pt;height:20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" filled="f" strokecolor="black [3213]" strokeweight="1.5pt">
                      <w10:wrap anchorx="margin"/>
                    </v:rect>
                  </w:pict>
                </mc:Fallback>
              </mc:AlternateContent>
            </w:r>
          </w:p>
          <w:p w:rsidR="007F2DAB" w:rsidRPr="007F2DAB" w:rsidRDefault="007F2DAB" w:rsidP="003E2801">
            <w:pPr>
              <w:autoSpaceDE w:val="0"/>
              <w:autoSpaceDN w:val="0"/>
              <w:spacing w:line="200" w:lineRule="exact"/>
              <w:ind w:leftChars="135" w:left="283" w:rightChars="185" w:right="388"/>
              <w:jc w:val="center"/>
              <w:rPr>
                <w:rFonts w:asciiTheme="minorEastAsia" w:hAnsiTheme="minorEastAsia"/>
                <w:sz w:val="18"/>
              </w:rPr>
            </w:pPr>
            <w:r w:rsidRPr="007F2DAB">
              <w:rPr>
                <w:rFonts w:asciiTheme="minorEastAsia" w:hAnsiTheme="minorEastAsia" w:hint="eastAsia"/>
                <w:sz w:val="18"/>
              </w:rPr>
              <w:t>三重県土砂等の埋立て等の規制に関する条例（抜粋）</w:t>
            </w: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r w:rsidRPr="007F2DAB">
              <w:rPr>
                <w:rFonts w:asciiTheme="minorEastAsia" w:hAnsiTheme="minorEastAsia" w:hint="eastAsia"/>
                <w:sz w:val="18"/>
              </w:rPr>
              <w:t>（土地の所有者の同意）</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第十条　前条の許可の申請をしようとする者（次条において「申請予定者」という。）は、あらかじめ、規則で定めるところにより、当該申請に係る埋立て等が行われる土地の所有者に対し、当該申請が、第十二条第一項の規定によるものである場合にあっては同項第一号から第十一号までに掲げる事項（同項第一号の生年月日を除く。）を、同条第二項の規定によるものである場合にあっては同項第一号から第四号までに掲げる事項（同条第一項第一号の生年月日を除く。）を説明し、その同意を得なければならない。</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２　第十五条第一項の変更許可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３　第二十五条第一項の承継の申請をしようとする者は、あらかじめ、規則で定めるところにより、当該申請に係る埋立て等区域内の土地の所有者に対し、同条第二項第一号及び第二号に掲げる事項（同項第一号の生年月日を除く。）を説明し、その同意を得なければならない。</w:t>
            </w: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r w:rsidRPr="007F2DAB">
              <w:rPr>
                <w:rFonts w:asciiTheme="minorEastAsia" w:hAnsiTheme="minorEastAsia" w:hint="eastAsia"/>
                <w:sz w:val="18"/>
              </w:rPr>
              <w:t>（土砂等の埋立て等に係る土地の所有者の義務）</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第二十八条　第十条の同意をした土地の所有者は、当該同意に係る土砂等の埋立て等が施工されている間、規則で定めるところにより、定期的に、その施工の状況を確認しなければならない。</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２　第十条の同意をした土地の所有者は、前項の規定による確認の結果、第九条の許可又は第十五条第一項の変更許可の内容（第十条の同意をした場合におけるものに限る。次条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r w:rsidRPr="007F2DAB">
              <w:rPr>
                <w:rFonts w:asciiTheme="minorEastAsia" w:hAnsiTheme="minorEastAsia" w:hint="eastAsia"/>
                <w:sz w:val="18"/>
              </w:rPr>
              <w:t>（土砂等の埋立て等に係る土地の所有者に対する勧告及び命令）</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第二十九条　知事は、第二十六条（第二項を除く。）の規定による命令（土砂等の埋立て等の停止の命令を除く。）をしたにもかかわらず、当該命令を受けた者が期限までにその命令に係る措置を講じないときは、当該命令に係る土砂等の埋立て等について第十条の同意をした土地の所有者で次の各号のいずれかに該当するものに対し、当該命令に係る措置を講ずるよう勧告することができる。</w:t>
            </w:r>
          </w:p>
          <w:p w:rsidR="007F2DAB" w:rsidRPr="007F2DAB" w:rsidRDefault="007F2DAB" w:rsidP="00964466">
            <w:pPr>
              <w:autoSpaceDE w:val="0"/>
              <w:autoSpaceDN w:val="0"/>
              <w:spacing w:line="200" w:lineRule="exact"/>
              <w:ind w:leftChars="235" w:left="673" w:rightChars="185" w:right="388" w:hangingChars="100" w:hanging="180"/>
              <w:rPr>
                <w:rFonts w:asciiTheme="minorEastAsia" w:hAnsiTheme="minorEastAsia"/>
                <w:sz w:val="18"/>
              </w:rPr>
            </w:pPr>
            <w:r w:rsidRPr="007F2DAB">
              <w:rPr>
                <w:rFonts w:asciiTheme="minorEastAsia" w:hAnsiTheme="minorEastAsia" w:hint="eastAsia"/>
                <w:sz w:val="18"/>
              </w:rPr>
              <w:t>一　前条第一項の規定による確認（当該確認を行うべき時期において、第九条の許可又は第十五条第一項の変更許可の内容と明らかに異なる土砂等の埋立て等が行われていた場合のものに限る。）を怠った者</w:t>
            </w:r>
          </w:p>
          <w:p w:rsidR="007F2DAB" w:rsidRPr="007F2DAB" w:rsidRDefault="007F2DAB" w:rsidP="00964466">
            <w:pPr>
              <w:autoSpaceDE w:val="0"/>
              <w:autoSpaceDN w:val="0"/>
              <w:spacing w:line="200" w:lineRule="exact"/>
              <w:ind w:leftChars="135" w:left="283" w:rightChars="185" w:right="388" w:firstLineChars="100" w:firstLine="180"/>
              <w:rPr>
                <w:rFonts w:asciiTheme="minorEastAsia" w:hAnsiTheme="minorEastAsia"/>
                <w:sz w:val="18"/>
              </w:rPr>
            </w:pPr>
            <w:r w:rsidRPr="007F2DAB">
              <w:rPr>
                <w:rFonts w:asciiTheme="minorEastAsia" w:hAnsiTheme="minorEastAsia" w:hint="eastAsia"/>
                <w:sz w:val="18"/>
              </w:rPr>
              <w:t>二　前条第二項の規定による報告を怠った者</w:t>
            </w:r>
          </w:p>
          <w:p w:rsidR="007F2DAB" w:rsidRPr="007F2DAB" w:rsidRDefault="007F2DAB" w:rsidP="00964466">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rsidR="007F2DAB" w:rsidRPr="007F2DAB" w:rsidRDefault="007F2DAB" w:rsidP="003E2801">
            <w:pPr>
              <w:autoSpaceDE w:val="0"/>
              <w:autoSpaceDN w:val="0"/>
              <w:spacing w:line="200" w:lineRule="exact"/>
              <w:ind w:leftChars="135" w:left="283" w:rightChars="185" w:right="388"/>
              <w:rPr>
                <w:rFonts w:asciiTheme="minorEastAsia" w:hAnsiTheme="minorEastAsia"/>
                <w:sz w:val="18"/>
              </w:rPr>
            </w:pPr>
          </w:p>
          <w:p w:rsidR="007F2DAB" w:rsidRPr="007F2DAB" w:rsidRDefault="007F2DAB" w:rsidP="003E2801">
            <w:pPr>
              <w:autoSpaceDE w:val="0"/>
              <w:autoSpaceDN w:val="0"/>
              <w:spacing w:line="200" w:lineRule="exact"/>
              <w:ind w:leftChars="135" w:left="463" w:rightChars="185" w:right="388" w:hangingChars="100" w:hanging="180"/>
              <w:rPr>
                <w:rFonts w:asciiTheme="minorEastAsia" w:hAnsiTheme="minorEastAsia"/>
                <w:sz w:val="18"/>
              </w:rPr>
            </w:pPr>
            <w:r w:rsidRPr="007F2DAB">
              <w:rPr>
                <w:rFonts w:asciiTheme="minorEastAsia" w:hAnsiTheme="minorEastAsia" w:hint="eastAsia"/>
                <w:sz w:val="18"/>
              </w:rPr>
              <w:t>第四十一条　次の各号のいずれかに該当する者は、六月以下の懲役又は五十万円以下の罰金に処する。</w:t>
            </w:r>
          </w:p>
          <w:p w:rsidR="007F2DAB" w:rsidRPr="007F2DAB" w:rsidRDefault="007F2DAB" w:rsidP="00964466">
            <w:pPr>
              <w:autoSpaceDE w:val="0"/>
              <w:autoSpaceDN w:val="0"/>
              <w:spacing w:line="200" w:lineRule="exact"/>
              <w:ind w:leftChars="235" w:left="493" w:rightChars="185" w:right="388"/>
              <w:rPr>
                <w:rFonts w:asciiTheme="minorEastAsia" w:hAnsiTheme="minorEastAsia"/>
                <w:sz w:val="18"/>
              </w:rPr>
            </w:pPr>
            <w:r w:rsidRPr="007F2DAB">
              <w:rPr>
                <w:rFonts w:asciiTheme="minorEastAsia" w:hAnsiTheme="minorEastAsia" w:hint="eastAsia"/>
                <w:sz w:val="18"/>
              </w:rPr>
              <w:t>一　第二十九条第二項の規定による命令に違反した者</w:t>
            </w:r>
          </w:p>
          <w:p w:rsidR="007F2DAB" w:rsidRPr="007F2DAB" w:rsidRDefault="007F2DAB" w:rsidP="003E2801">
            <w:pPr>
              <w:autoSpaceDE w:val="0"/>
              <w:autoSpaceDN w:val="0"/>
              <w:spacing w:line="200" w:lineRule="exact"/>
              <w:ind w:rightChars="185" w:right="388"/>
              <w:rPr>
                <w:rFonts w:asciiTheme="minorEastAsia" w:hAnsiTheme="minorEastAsia"/>
                <w:sz w:val="18"/>
              </w:rPr>
            </w:pPr>
          </w:p>
          <w:p w:rsidR="007F2DAB" w:rsidRPr="007F2DAB" w:rsidRDefault="007F2DAB" w:rsidP="003E2801">
            <w:pPr>
              <w:autoSpaceDE w:val="0"/>
              <w:autoSpaceDN w:val="0"/>
              <w:spacing w:line="200" w:lineRule="exact"/>
              <w:ind w:leftChars="135" w:left="283" w:rightChars="185" w:right="388"/>
              <w:jc w:val="center"/>
              <w:rPr>
                <w:rFonts w:asciiTheme="minorEastAsia" w:hAnsiTheme="minorEastAsia"/>
                <w:sz w:val="18"/>
              </w:rPr>
            </w:pPr>
            <w:r w:rsidRPr="007F2DAB">
              <w:rPr>
                <w:rFonts w:asciiTheme="minorEastAsia" w:hAnsiTheme="minorEastAsia" w:hint="eastAsia"/>
                <w:sz w:val="18"/>
              </w:rPr>
              <w:t>三重県土砂等の埋立て等の規制に関する条例施行規則（抜粋）</w:t>
            </w:r>
          </w:p>
          <w:p w:rsidR="007F2DAB" w:rsidRPr="007F2DAB" w:rsidRDefault="007F2DAB" w:rsidP="003E2801">
            <w:pPr>
              <w:autoSpaceDE w:val="0"/>
              <w:autoSpaceDN w:val="0"/>
              <w:spacing w:line="200" w:lineRule="exact"/>
              <w:ind w:rightChars="185" w:right="388"/>
              <w:rPr>
                <w:rFonts w:asciiTheme="minorEastAsia" w:hAnsiTheme="minorEastAsia"/>
                <w:sz w:val="18"/>
              </w:rPr>
            </w:pPr>
          </w:p>
          <w:p w:rsidR="007F2DAB" w:rsidRPr="007F2DAB" w:rsidRDefault="007F2DAB" w:rsidP="003E2801">
            <w:pPr>
              <w:autoSpaceDE w:val="0"/>
              <w:autoSpaceDN w:val="0"/>
              <w:spacing w:line="200" w:lineRule="exact"/>
              <w:ind w:rightChars="185" w:right="388" w:firstLineChars="100" w:firstLine="180"/>
              <w:rPr>
                <w:rFonts w:asciiTheme="minorEastAsia" w:hAnsiTheme="minorEastAsia"/>
                <w:sz w:val="18"/>
              </w:rPr>
            </w:pPr>
            <w:r w:rsidRPr="007F2DAB">
              <w:rPr>
                <w:rFonts w:asciiTheme="minorEastAsia" w:hAnsiTheme="minorEastAsia" w:hint="eastAsia"/>
                <w:sz w:val="18"/>
              </w:rPr>
              <w:t>（土地の所有者による土砂等の埋立て等の施工状況の確認）</w:t>
            </w:r>
          </w:p>
          <w:p w:rsidR="007F2DAB" w:rsidRPr="007F2DAB" w:rsidRDefault="007F2DAB" w:rsidP="00964466">
            <w:pPr>
              <w:autoSpaceDE w:val="0"/>
              <w:autoSpaceDN w:val="0"/>
              <w:spacing w:line="200" w:lineRule="exact"/>
              <w:ind w:leftChars="100" w:left="390" w:rightChars="185" w:right="388" w:hangingChars="100" w:hanging="180"/>
              <w:rPr>
                <w:rFonts w:asciiTheme="minorEastAsia" w:hAnsiTheme="minorEastAsia"/>
                <w:sz w:val="18"/>
              </w:rPr>
            </w:pPr>
            <w:r w:rsidRPr="007F2DAB">
              <w:rPr>
                <w:rFonts w:asciiTheme="minorEastAsia" w:hAnsiTheme="minorEastAsia" w:hint="eastAsia"/>
                <w:sz w:val="18"/>
              </w:rPr>
              <w:t>第二十七条　条例第二十八条第一項の規定による施工の状況の確認は、次</w:t>
            </w:r>
            <w:r w:rsidR="0069018D">
              <w:rPr>
                <w:rFonts w:asciiTheme="minorEastAsia" w:hAnsiTheme="minorEastAsia" w:hint="eastAsia"/>
                <w:sz w:val="18"/>
              </w:rPr>
              <w:t>の各号</w:t>
            </w:r>
            <w:r w:rsidRPr="007F2DAB">
              <w:rPr>
                <w:rFonts w:asciiTheme="minorEastAsia" w:hAnsiTheme="minorEastAsia" w:hint="eastAsia"/>
                <w:sz w:val="18"/>
              </w:rPr>
              <w:t>に掲げる事項について、当該施工に係る埋立て等区域において、毎月一回以上、行わなければならない。</w:t>
            </w:r>
          </w:p>
          <w:p w:rsidR="007F2DAB" w:rsidRPr="007F2DAB" w:rsidRDefault="007F2DAB" w:rsidP="00964466">
            <w:pPr>
              <w:autoSpaceDE w:val="0"/>
              <w:autoSpaceDN w:val="0"/>
              <w:spacing w:line="200" w:lineRule="exact"/>
              <w:ind w:rightChars="185" w:right="388" w:firstLineChars="200" w:firstLine="360"/>
              <w:rPr>
                <w:rFonts w:asciiTheme="minorEastAsia" w:hAnsiTheme="minorEastAsia"/>
                <w:sz w:val="18"/>
              </w:rPr>
            </w:pPr>
            <w:r w:rsidRPr="007F2DAB">
              <w:rPr>
                <w:rFonts w:asciiTheme="minorEastAsia" w:hAnsiTheme="minorEastAsia" w:hint="eastAsia"/>
                <w:sz w:val="18"/>
              </w:rPr>
              <w:t>一　当該施工の状況が条例第十条各項の規定による説明を受けた内容に相違していないこと。</w:t>
            </w:r>
          </w:p>
          <w:p w:rsidR="007F2DAB" w:rsidRPr="007F2DAB" w:rsidRDefault="007F2DAB" w:rsidP="00964466">
            <w:pPr>
              <w:autoSpaceDE w:val="0"/>
              <w:autoSpaceDN w:val="0"/>
              <w:spacing w:line="200" w:lineRule="exact"/>
              <w:ind w:rightChars="185" w:right="388" w:firstLineChars="200" w:firstLine="360"/>
              <w:rPr>
                <w:rFonts w:asciiTheme="minorEastAsia" w:hAnsiTheme="minorEastAsia"/>
                <w:sz w:val="18"/>
              </w:rPr>
            </w:pPr>
            <w:r w:rsidRPr="007F2DAB">
              <w:rPr>
                <w:rFonts w:asciiTheme="minorEastAsia" w:hAnsiTheme="minorEastAsia" w:hint="eastAsia"/>
                <w:sz w:val="18"/>
              </w:rPr>
              <w:t xml:space="preserve">二　当該埋立て等区域において土砂等の崩落、飛散若しくは流出による災害の発生又はそのおそれがないこと。　</w:t>
            </w:r>
          </w:p>
          <w:p w:rsidR="007F2DAB" w:rsidRPr="007F2DAB" w:rsidRDefault="007F2DAB" w:rsidP="003E2801">
            <w:pPr>
              <w:autoSpaceDE w:val="0"/>
              <w:autoSpaceDN w:val="0"/>
              <w:spacing w:line="200" w:lineRule="exact"/>
              <w:ind w:leftChars="100" w:left="390" w:rightChars="185" w:right="388" w:hangingChars="100" w:hanging="180"/>
              <w:rPr>
                <w:rFonts w:asciiTheme="minorEastAsia" w:hAnsiTheme="minorEastAsia"/>
                <w:sz w:val="18"/>
              </w:rPr>
            </w:pPr>
            <w:r w:rsidRPr="007F2DAB">
              <w:rPr>
                <w:rFonts w:asciiTheme="minorEastAsia" w:hAnsiTheme="minorEastAsia" w:hint="eastAsia"/>
                <w:sz w:val="18"/>
              </w:rPr>
              <w:t>２　前項の場合において、当該埋立て等区域において確認することが困難な事情があるときは、条例第二十八条第一項に規定する土地の所有者は、他の者に確認させることにより行うことができる。</w:t>
            </w:r>
          </w:p>
        </w:tc>
      </w:tr>
    </w:tbl>
    <w:p w:rsidR="007F2DAB" w:rsidRPr="007F2DAB" w:rsidRDefault="007F2DAB" w:rsidP="007F2DAB">
      <w:pPr>
        <w:autoSpaceDE w:val="0"/>
        <w:autoSpaceDN w:val="0"/>
        <w:spacing w:line="280" w:lineRule="exact"/>
        <w:ind w:rightChars="185" w:right="388"/>
        <w:rPr>
          <w:rFonts w:asciiTheme="minorEastAsia" w:hAnsiTheme="minorEastAsia"/>
          <w:sz w:val="22"/>
        </w:rPr>
      </w:pPr>
    </w:p>
    <w:p w:rsidR="00D552C6" w:rsidRPr="007F2DAB" w:rsidRDefault="00D552C6" w:rsidP="007F2DAB"/>
    <w:sectPr w:rsidR="00D552C6" w:rsidRPr="007F2DAB" w:rsidSect="00F901E6">
      <w:pgSz w:w="11906" w:h="16838"/>
      <w:pgMar w:top="1134" w:right="707" w:bottom="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3B" w:rsidRDefault="00C1273B" w:rsidP="002B11F6">
      <w:r>
        <w:separator/>
      </w:r>
    </w:p>
  </w:endnote>
  <w:endnote w:type="continuationSeparator" w:id="0">
    <w:p w:rsidR="00C1273B" w:rsidRDefault="00C1273B"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3B" w:rsidRDefault="00C1273B" w:rsidP="002B11F6">
      <w:r>
        <w:separator/>
      </w:r>
    </w:p>
  </w:footnote>
  <w:footnote w:type="continuationSeparator" w:id="0">
    <w:p w:rsidR="00C1273B" w:rsidRDefault="00C1273B" w:rsidP="002B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81"/>
    <w:rsid w:val="00014585"/>
    <w:rsid w:val="00025CD4"/>
    <w:rsid w:val="00096B59"/>
    <w:rsid w:val="000B236C"/>
    <w:rsid w:val="000B420C"/>
    <w:rsid w:val="000D39BA"/>
    <w:rsid w:val="001875E2"/>
    <w:rsid w:val="001A4DC4"/>
    <w:rsid w:val="002B11F6"/>
    <w:rsid w:val="002C06F5"/>
    <w:rsid w:val="002E1502"/>
    <w:rsid w:val="00306A1D"/>
    <w:rsid w:val="003369BE"/>
    <w:rsid w:val="003B0D50"/>
    <w:rsid w:val="003D025E"/>
    <w:rsid w:val="003D1EC6"/>
    <w:rsid w:val="003E6855"/>
    <w:rsid w:val="00406CA8"/>
    <w:rsid w:val="00415936"/>
    <w:rsid w:val="00431CFE"/>
    <w:rsid w:val="0045034F"/>
    <w:rsid w:val="004C674D"/>
    <w:rsid w:val="004D7E4C"/>
    <w:rsid w:val="004F6FD2"/>
    <w:rsid w:val="00532FDE"/>
    <w:rsid w:val="00554A34"/>
    <w:rsid w:val="005F69D6"/>
    <w:rsid w:val="00600CD9"/>
    <w:rsid w:val="0069018D"/>
    <w:rsid w:val="006C5ED9"/>
    <w:rsid w:val="006E52E2"/>
    <w:rsid w:val="007245F7"/>
    <w:rsid w:val="007B2023"/>
    <w:rsid w:val="007B6001"/>
    <w:rsid w:val="007E1A5A"/>
    <w:rsid w:val="007E5707"/>
    <w:rsid w:val="007F2DAB"/>
    <w:rsid w:val="007F42FD"/>
    <w:rsid w:val="00801594"/>
    <w:rsid w:val="00803E9D"/>
    <w:rsid w:val="00813008"/>
    <w:rsid w:val="008635E6"/>
    <w:rsid w:val="008812C8"/>
    <w:rsid w:val="0088203E"/>
    <w:rsid w:val="008E4BFF"/>
    <w:rsid w:val="008E7DFA"/>
    <w:rsid w:val="00940487"/>
    <w:rsid w:val="009563E0"/>
    <w:rsid w:val="00964466"/>
    <w:rsid w:val="009724F9"/>
    <w:rsid w:val="009D3A23"/>
    <w:rsid w:val="00A00EFA"/>
    <w:rsid w:val="00A04C7E"/>
    <w:rsid w:val="00A57681"/>
    <w:rsid w:val="00AA39CE"/>
    <w:rsid w:val="00B067A3"/>
    <w:rsid w:val="00B531D5"/>
    <w:rsid w:val="00C1273B"/>
    <w:rsid w:val="00C2792B"/>
    <w:rsid w:val="00C53B24"/>
    <w:rsid w:val="00C611E0"/>
    <w:rsid w:val="00C61C07"/>
    <w:rsid w:val="00C67D10"/>
    <w:rsid w:val="00CB5643"/>
    <w:rsid w:val="00CF15DB"/>
    <w:rsid w:val="00D13647"/>
    <w:rsid w:val="00D552C6"/>
    <w:rsid w:val="00D80AF9"/>
    <w:rsid w:val="00D83718"/>
    <w:rsid w:val="00DA4FA0"/>
    <w:rsid w:val="00DA7CF5"/>
    <w:rsid w:val="00DC5B90"/>
    <w:rsid w:val="00DF3491"/>
    <w:rsid w:val="00E86893"/>
    <w:rsid w:val="00EA3533"/>
    <w:rsid w:val="00F1473E"/>
    <w:rsid w:val="00F901E6"/>
    <w:rsid w:val="00F95413"/>
    <w:rsid w:val="00FD667E"/>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94AFC80-8C75-4238-8FBE-E0885BC1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7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B514-AC9B-49C5-B2D8-3A6098266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85209A-8B47-41DC-ABF5-AD41F2CA12E5}">
  <ds:schemaRefs>
    <ds:schemaRef ds:uri="http://schemas.microsoft.com/sharepoint/v3/contenttype/forms"/>
  </ds:schemaRefs>
</ds:datastoreItem>
</file>

<file path=customXml/itemProps3.xml><?xml version="1.0" encoding="utf-8"?>
<ds:datastoreItem xmlns:ds="http://schemas.openxmlformats.org/officeDocument/2006/customXml" ds:itemID="{6755D248-6988-483B-8751-949DD27D79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3AD0C48-08D5-4BD2-A108-F012726D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2015-03-10T09:45:00Z</cp:lastPrinted>
  <dcterms:created xsi:type="dcterms:W3CDTF">2020-01-20T12:06:00Z</dcterms:created>
  <dcterms:modified xsi:type="dcterms:W3CDTF">2020-12-03T00:37:00Z</dcterms:modified>
</cp:coreProperties>
</file>