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7D" w:rsidRPr="00A76DD1" w:rsidRDefault="00696807" w:rsidP="00237E5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74800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110BF" wp14:editId="3E0C0FC2">
                <wp:simplePos x="0" y="0"/>
                <wp:positionH relativeFrom="column">
                  <wp:posOffset>5495290</wp:posOffset>
                </wp:positionH>
                <wp:positionV relativeFrom="paragraph">
                  <wp:posOffset>-320040</wp:posOffset>
                </wp:positionV>
                <wp:extent cx="758190" cy="1403985"/>
                <wp:effectExtent l="0" t="0" r="22860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955" w:rsidRPr="002E2E17" w:rsidRDefault="00696807" w:rsidP="009B1955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A110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7pt;margin-top:-25.2pt;width:59.7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">
                <v:textbox style="mso-fit-shape-to-text:t">
                  <w:txbxContent>
                    <w:p w:rsidR="009B1955" w:rsidRPr="002E2E17" w:rsidRDefault="00696807" w:rsidP="009B1955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237E5B" w:rsidRPr="00A76DD1">
        <w:rPr>
          <w:rFonts w:asciiTheme="majorEastAsia" w:eastAsiaTheme="majorEastAsia" w:hAnsiTheme="majorEastAsia" w:hint="eastAsia"/>
          <w:sz w:val="24"/>
          <w:szCs w:val="24"/>
        </w:rPr>
        <w:t>2025年に向けた</w:t>
      </w:r>
      <w:r w:rsidR="00C47EA8">
        <w:rPr>
          <w:rFonts w:asciiTheme="majorEastAsia" w:eastAsiaTheme="majorEastAsia" w:hAnsiTheme="majorEastAsia" w:hint="eastAsia"/>
          <w:sz w:val="24"/>
          <w:szCs w:val="24"/>
        </w:rPr>
        <w:t>具体的</w:t>
      </w:r>
      <w:r w:rsidR="00483A71">
        <w:rPr>
          <w:rFonts w:asciiTheme="majorEastAsia" w:eastAsiaTheme="majorEastAsia" w:hAnsiTheme="majorEastAsia" w:hint="eastAsia"/>
          <w:sz w:val="24"/>
          <w:szCs w:val="24"/>
        </w:rPr>
        <w:t>対応</w:t>
      </w:r>
      <w:r w:rsidR="00623B0E">
        <w:rPr>
          <w:rFonts w:asciiTheme="majorEastAsia" w:eastAsiaTheme="majorEastAsia" w:hAnsiTheme="majorEastAsia" w:hint="eastAsia"/>
          <w:sz w:val="24"/>
          <w:szCs w:val="24"/>
        </w:rPr>
        <w:t>方針</w:t>
      </w:r>
      <w:r w:rsidR="00D37624">
        <w:rPr>
          <w:rFonts w:asciiTheme="majorEastAsia" w:eastAsiaTheme="majorEastAsia" w:hAnsiTheme="majorEastAsia" w:hint="eastAsia"/>
          <w:sz w:val="24"/>
          <w:szCs w:val="24"/>
        </w:rPr>
        <w:t>の変更</w:t>
      </w:r>
      <w:r w:rsidR="00623B0E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A76DD1" w:rsidRDefault="00A76DD1" w:rsidP="004561BE">
      <w:pPr>
        <w:wordWrap w:val="0"/>
        <w:spacing w:beforeLines="50" w:before="180"/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構想区域名　　　　　　　　　　　　</w:t>
      </w:r>
    </w:p>
    <w:p w:rsidR="00237E5B" w:rsidRDefault="00237E5B" w:rsidP="00A76DD1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237E5B">
        <w:rPr>
          <w:rFonts w:asciiTheme="majorEastAsia" w:eastAsiaTheme="majorEastAsia" w:hAnsiTheme="majorEastAsia" w:hint="eastAsia"/>
          <w:u w:val="single"/>
        </w:rPr>
        <w:t>医療機関</w:t>
      </w:r>
      <w:r>
        <w:rPr>
          <w:rFonts w:asciiTheme="majorEastAsia" w:eastAsiaTheme="majorEastAsia" w:hAnsiTheme="majorEastAsia" w:hint="eastAsia"/>
          <w:u w:val="single"/>
        </w:rPr>
        <w:t xml:space="preserve">名　　　　　　　　　　　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54"/>
      </w:tblGrid>
      <w:tr w:rsidR="00237E5B" w:rsidTr="004561BE">
        <w:tc>
          <w:tcPr>
            <w:tcW w:w="9554" w:type="dxa"/>
          </w:tcPr>
          <w:p w:rsidR="00237E5B" w:rsidRPr="007805DC" w:rsidRDefault="00237E5B" w:rsidP="00237E5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 w:rsidR="004561BE"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</w:t>
            </w:r>
            <w:r w:rsidR="00D37624"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変更後の</w:t>
            </w:r>
            <w:r w:rsidR="007805DC"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「地域において担うべき役割」</w:t>
            </w:r>
            <w:r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:rsidR="00237E5B" w:rsidRPr="007805DC" w:rsidRDefault="00237E5B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805DC" w:rsidRDefault="007805DC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805DC" w:rsidRDefault="007805DC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805DC" w:rsidRDefault="007805DC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805DC" w:rsidRDefault="007805DC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805DC" w:rsidRDefault="007805DC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805DC" w:rsidRPr="004561BE" w:rsidRDefault="007805DC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A76DD1" w:rsidRP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Pr="007805DC" w:rsidRDefault="00237E5B" w:rsidP="00237E5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 w:rsidR="004561BE"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２．</w:t>
            </w:r>
            <w:r w:rsidR="007805DC"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変更後の「病床機能」</w:t>
            </w:r>
            <w:r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:rsidR="00A76DD1" w:rsidRPr="007805DC" w:rsidRDefault="00A76DD1" w:rsidP="00237E5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  <w:r w:rsidR="00CF0F1B">
              <w:rPr>
                <w:rFonts w:asciiTheme="majorEastAsia" w:eastAsiaTheme="majorEastAsia" w:hAnsiTheme="majorEastAsia" w:hint="eastAsia"/>
                <w:sz w:val="24"/>
                <w:szCs w:val="24"/>
              </w:rPr>
              <w:t>2025年における病床機能ごとの病床数の見込み</w:t>
            </w:r>
          </w:p>
          <w:tbl>
            <w:tblPr>
              <w:tblStyle w:val="a3"/>
              <w:tblW w:w="0" w:type="auto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3969"/>
            </w:tblGrid>
            <w:tr w:rsidR="00CF0F1B" w:rsidRPr="00A76DD1" w:rsidTr="00CF0F1B">
              <w:trPr>
                <w:trHeight w:val="402"/>
              </w:trPr>
              <w:tc>
                <w:tcPr>
                  <w:tcW w:w="2693" w:type="dxa"/>
                  <w:tcBorders>
                    <w:right w:val="single" w:sz="12" w:space="0" w:color="auto"/>
                  </w:tcBorders>
                </w:tcPr>
                <w:p w:rsidR="00CF0F1B" w:rsidRPr="00CF0F1B" w:rsidRDefault="00CF0F1B" w:rsidP="00A76DD1">
                  <w:pPr>
                    <w:spacing w:line="280" w:lineRule="exact"/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969" w:type="dxa"/>
                  <w:tcBorders>
                    <w:left w:val="single" w:sz="12" w:space="0" w:color="auto"/>
                  </w:tcBorders>
                  <w:vAlign w:val="center"/>
                </w:tcPr>
                <w:p w:rsidR="00CF0F1B" w:rsidRPr="00A76DD1" w:rsidRDefault="00CF0F1B" w:rsidP="00CF0F1B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病床機能ごとの病床数（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2025年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）</w:t>
                  </w:r>
                </w:p>
              </w:tc>
            </w:tr>
            <w:tr w:rsidR="00CF0F1B" w:rsidRPr="00A76DD1" w:rsidTr="00CF0F1B">
              <w:trPr>
                <w:trHeight w:val="402"/>
              </w:trPr>
              <w:tc>
                <w:tcPr>
                  <w:tcW w:w="2693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F0F1B" w:rsidRPr="00A76DD1" w:rsidRDefault="00CF0F1B" w:rsidP="007805DC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高度急性期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F0F1B" w:rsidRPr="00A76DD1" w:rsidRDefault="00CF0F1B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CF0F1B" w:rsidRPr="00A76DD1" w:rsidTr="00CF0F1B">
              <w:trPr>
                <w:trHeight w:val="402"/>
              </w:trPr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F0F1B" w:rsidRPr="00A76DD1" w:rsidRDefault="00CF0F1B" w:rsidP="007805DC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急性期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F0F1B" w:rsidRPr="00A76DD1" w:rsidRDefault="00CF0F1B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CF0F1B" w:rsidRPr="00A76DD1" w:rsidTr="00CF0F1B">
              <w:trPr>
                <w:trHeight w:val="402"/>
              </w:trPr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F0F1B" w:rsidRPr="00A76DD1" w:rsidRDefault="00CF0F1B" w:rsidP="007805DC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回復期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F0F1B" w:rsidRPr="00A76DD1" w:rsidRDefault="00CF0F1B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CF0F1B" w:rsidRPr="00A76DD1" w:rsidTr="00CF0F1B">
              <w:trPr>
                <w:trHeight w:val="402"/>
              </w:trPr>
              <w:tc>
                <w:tcPr>
                  <w:tcW w:w="2693" w:type="dxa"/>
                  <w:tcBorders>
                    <w:top w:val="single" w:sz="4" w:space="0" w:color="auto"/>
                    <w:bottom w:val="double" w:sz="4" w:space="0" w:color="auto"/>
                    <w:right w:val="single" w:sz="12" w:space="0" w:color="auto"/>
                  </w:tcBorders>
                </w:tcPr>
                <w:p w:rsidR="00CF0F1B" w:rsidRPr="00A76DD1" w:rsidRDefault="00CF0F1B" w:rsidP="007805DC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慢性期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:rsidR="00CF0F1B" w:rsidRPr="00A76DD1" w:rsidRDefault="00CF0F1B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CF0F1B" w:rsidRPr="00A76DD1" w:rsidTr="00CF0F1B">
              <w:trPr>
                <w:trHeight w:val="402"/>
              </w:trPr>
              <w:tc>
                <w:tcPr>
                  <w:tcW w:w="2693" w:type="dxa"/>
                  <w:tcBorders>
                    <w:top w:val="double" w:sz="4" w:space="0" w:color="auto"/>
                    <w:right w:val="single" w:sz="12" w:space="0" w:color="auto"/>
                  </w:tcBorders>
                </w:tcPr>
                <w:p w:rsidR="00CF0F1B" w:rsidRPr="00A76DD1" w:rsidRDefault="00CF0F1B" w:rsidP="007805DC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76DD1">
                    <w:rPr>
                      <w:rFonts w:asciiTheme="majorEastAsia" w:eastAsiaTheme="majorEastAsia" w:hAnsiTheme="majorEastAsia" w:hint="eastAsia"/>
                    </w:rPr>
                    <w:t>（合計）</w:t>
                  </w:r>
                </w:p>
              </w:tc>
              <w:tc>
                <w:tcPr>
                  <w:tcW w:w="3969" w:type="dxa"/>
                  <w:tcBorders>
                    <w:top w:val="double" w:sz="4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F0F1B" w:rsidRPr="00A76DD1" w:rsidRDefault="00CF0F1B" w:rsidP="00237E5B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bookmarkStart w:id="0" w:name="_GoBack"/>
              <w:bookmarkEnd w:id="0"/>
            </w:tr>
          </w:tbl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Pr="007805DC" w:rsidRDefault="00A76DD1" w:rsidP="00237E5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②具体的な</w:t>
            </w:r>
            <w:r w:rsidR="00CF0F1B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</w:t>
            </w:r>
            <w:r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  <w:p w:rsidR="00237E5B" w:rsidRPr="007805DC" w:rsidRDefault="004561BE" w:rsidP="00237E5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A76DD1" w:rsidRDefault="00A76DD1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7805DC" w:rsidRDefault="007805DC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CF0F1B" w:rsidRDefault="00CF0F1B" w:rsidP="00237E5B">
            <w:pPr>
              <w:jc w:val="left"/>
              <w:rPr>
                <w:rFonts w:asciiTheme="majorEastAsia" w:eastAsiaTheme="majorEastAsia" w:hAnsiTheme="majorEastAsia" w:hint="eastAsia"/>
              </w:rPr>
            </w:pPr>
          </w:p>
          <w:p w:rsidR="007805DC" w:rsidRDefault="007805DC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237E5B" w:rsidRPr="007805DC" w:rsidRDefault="00A76DD1" w:rsidP="00237E5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③年次スケジュール</w:t>
            </w:r>
          </w:p>
          <w:p w:rsidR="00237E5B" w:rsidRPr="007805DC" w:rsidRDefault="004561BE" w:rsidP="00237E5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05DC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237E5B" w:rsidRDefault="00237E5B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CF0F1B" w:rsidRDefault="00CF0F1B" w:rsidP="00237E5B">
            <w:pPr>
              <w:jc w:val="left"/>
              <w:rPr>
                <w:rFonts w:asciiTheme="majorEastAsia" w:eastAsiaTheme="majorEastAsia" w:hAnsiTheme="majorEastAsia" w:hint="eastAsia"/>
              </w:rPr>
            </w:pPr>
          </w:p>
          <w:p w:rsidR="007805DC" w:rsidRDefault="007805DC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4561BE" w:rsidRDefault="004561BE" w:rsidP="00237E5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15052B" w:rsidRPr="0015052B" w:rsidRDefault="00A750B2" w:rsidP="0015052B">
      <w:pPr>
        <w:ind w:left="210" w:hangingChars="100" w:hanging="210"/>
        <w:jc w:val="left"/>
      </w:pPr>
      <w:r>
        <w:rPr>
          <w:rFonts w:asciiTheme="majorEastAsia" w:eastAsiaTheme="majorEastAsia" w:hAnsiTheme="majorEastAsia" w:hint="eastAsia"/>
        </w:rPr>
        <w:t xml:space="preserve">※本様式の電子ファイルについては、県HP（トップページ＞健康・福祉・子ども＞医療＞医療総合＞さまざまな取組　</w:t>
      </w:r>
      <w:hyperlink r:id="rId6" w:history="1">
        <w:r w:rsidR="00612E8E" w:rsidRPr="00612E8E">
          <w:rPr>
            <w:rStyle w:val="a8"/>
            <w:rFonts w:asciiTheme="majorEastAsia" w:eastAsiaTheme="majorEastAsia" w:hAnsiTheme="majorEastAsia"/>
          </w:rPr>
          <w:t>http://www.pref.mie.lg.jp/CHIIRYO/HP/m0070700120.htm</w:t>
        </w:r>
      </w:hyperlink>
      <w:r w:rsidR="0015052B">
        <w:rPr>
          <w:rFonts w:hint="eastAsia"/>
        </w:rPr>
        <w:t xml:space="preserve">　</w:t>
      </w:r>
      <w:r w:rsidR="0015052B" w:rsidRPr="0015052B">
        <w:rPr>
          <w:rFonts w:hint="eastAsia"/>
        </w:rPr>
        <w:t>に掲載しています。</w:t>
      </w:r>
    </w:p>
    <w:sectPr w:rsidR="0015052B" w:rsidRPr="0015052B" w:rsidSect="00A750B2">
      <w:pgSz w:w="11906" w:h="16838" w:code="9"/>
      <w:pgMar w:top="1134" w:right="1247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62" w:rsidRDefault="009D6862" w:rsidP="00483A71">
      <w:r>
        <w:separator/>
      </w:r>
    </w:p>
  </w:endnote>
  <w:endnote w:type="continuationSeparator" w:id="0">
    <w:p w:rsidR="009D6862" w:rsidRDefault="009D6862" w:rsidP="0048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62" w:rsidRDefault="009D6862" w:rsidP="00483A71">
      <w:r>
        <w:separator/>
      </w:r>
    </w:p>
  </w:footnote>
  <w:footnote w:type="continuationSeparator" w:id="0">
    <w:p w:rsidR="009D6862" w:rsidRDefault="009D6862" w:rsidP="0048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5B"/>
    <w:rsid w:val="0015052B"/>
    <w:rsid w:val="00237E5B"/>
    <w:rsid w:val="002E0D9F"/>
    <w:rsid w:val="004561BE"/>
    <w:rsid w:val="00483A71"/>
    <w:rsid w:val="00612E8E"/>
    <w:rsid w:val="00623B0E"/>
    <w:rsid w:val="00696807"/>
    <w:rsid w:val="007805DC"/>
    <w:rsid w:val="00921BB9"/>
    <w:rsid w:val="009B1955"/>
    <w:rsid w:val="009D6862"/>
    <w:rsid w:val="00A750B2"/>
    <w:rsid w:val="00A76DD1"/>
    <w:rsid w:val="00B16D81"/>
    <w:rsid w:val="00BC797D"/>
    <w:rsid w:val="00C47EA8"/>
    <w:rsid w:val="00CF0F1B"/>
    <w:rsid w:val="00D37624"/>
    <w:rsid w:val="00D84422"/>
    <w:rsid w:val="00DA7ACF"/>
    <w:rsid w:val="00F5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39C475"/>
  <w15:docId w15:val="{471DBB95-6717-45CB-9990-FFD340AF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A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3A71"/>
  </w:style>
  <w:style w:type="paragraph" w:styleId="a6">
    <w:name w:val="footer"/>
    <w:basedOn w:val="a"/>
    <w:link w:val="a7"/>
    <w:uiPriority w:val="99"/>
    <w:unhideWhenUsed/>
    <w:rsid w:val="00483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3A71"/>
  </w:style>
  <w:style w:type="character" w:styleId="a8">
    <w:name w:val="Hyperlink"/>
    <w:basedOn w:val="a0"/>
    <w:uiPriority w:val="99"/>
    <w:unhideWhenUsed/>
    <w:rsid w:val="00A750B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1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1B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mie.lg.jp/CHIIRYO/HP/m0070700120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15</cp:revision>
  <cp:lastPrinted>2019-12-24T00:36:00Z</cp:lastPrinted>
  <dcterms:created xsi:type="dcterms:W3CDTF">2018-05-22T04:34:00Z</dcterms:created>
  <dcterms:modified xsi:type="dcterms:W3CDTF">2019-12-24T00:37:00Z</dcterms:modified>
</cp:coreProperties>
</file>