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CA4" w:rsidRPr="00F448CF" w:rsidRDefault="00F448CF" w:rsidP="00F448CF">
      <w:pPr>
        <w:jc w:val="left"/>
        <w:rPr>
          <w:rFonts w:ascii="ＭＳ ゴシック" w:eastAsia="ＭＳ ゴシック" w:hAnsi="ＭＳ ゴシック"/>
          <w:sz w:val="22"/>
          <w:bdr w:val="single" w:sz="4" w:space="0" w:color="auto"/>
        </w:rPr>
      </w:pPr>
      <w:r w:rsidRPr="00F448CF">
        <w:rPr>
          <w:rFonts w:ascii="ＭＳ ゴシック" w:eastAsia="ＭＳ ゴシック" w:hAnsi="ＭＳ ゴシック" w:hint="eastAsia"/>
          <w:sz w:val="22"/>
          <w:bdr w:val="single" w:sz="4" w:space="0" w:color="auto"/>
        </w:rPr>
        <w:t>参考２</w:t>
      </w:r>
    </w:p>
    <w:p w:rsidR="00712CA4" w:rsidRPr="00452925" w:rsidRDefault="00FB18C1" w:rsidP="00712CA4">
      <w:pPr>
        <w:jc w:val="center"/>
        <w:rPr>
          <w:rFonts w:asciiTheme="minorEastAsia" w:eastAsiaTheme="minorEastAsia" w:hAnsiTheme="minorEastAsia"/>
          <w:sz w:val="24"/>
        </w:rPr>
      </w:pPr>
      <w:r>
        <w:rPr>
          <w:rFonts w:ascii="ＭＳ ゴシック" w:eastAsia="ＭＳ ゴシック" w:hAnsi="ＭＳ ゴシック" w:hint="eastAsia"/>
          <w:b/>
          <w:sz w:val="24"/>
        </w:rPr>
        <w:t>平成２７年度</w:t>
      </w:r>
      <w:r w:rsidR="00712CA4">
        <w:rPr>
          <w:rFonts w:ascii="ＭＳ ゴシック" w:eastAsia="ＭＳ ゴシック" w:hAnsi="ＭＳ ゴシック" w:hint="eastAsia"/>
          <w:b/>
          <w:sz w:val="24"/>
        </w:rPr>
        <w:t>「ええとこやんか三重　移住相談センター」の相談状況</w:t>
      </w:r>
    </w:p>
    <w:p w:rsidR="00712CA4" w:rsidRDefault="00712CA4" w:rsidP="00712CA4">
      <w:pPr>
        <w:widowControl/>
        <w:jc w:val="left"/>
        <w:rPr>
          <w:rFonts w:asciiTheme="majorEastAsia" w:eastAsiaTheme="majorEastAsia" w:hAnsiTheme="majorEastAsia"/>
          <w:sz w:val="24"/>
        </w:rPr>
      </w:pPr>
      <w:bookmarkStart w:id="0" w:name="_GoBack"/>
      <w:bookmarkEnd w:id="0"/>
    </w:p>
    <w:p w:rsidR="00712CA4" w:rsidRPr="005216D8" w:rsidRDefault="007F66AC" w:rsidP="00712CA4">
      <w:pPr>
        <w:widowControl/>
        <w:jc w:val="left"/>
        <w:rPr>
          <w:rFonts w:asciiTheme="majorEastAsia" w:eastAsiaTheme="majorEastAsia" w:hAnsiTheme="majorEastAsia"/>
          <w:sz w:val="24"/>
        </w:rPr>
      </w:pPr>
      <w:r>
        <w:rPr>
          <w:rFonts w:asciiTheme="majorEastAsia" w:eastAsiaTheme="majorEastAsia" w:hAnsiTheme="majorEastAsia" w:hint="eastAsia"/>
          <w:sz w:val="24"/>
        </w:rPr>
        <w:t>（１）４～</w:t>
      </w:r>
      <w:r w:rsidR="00A50CF0">
        <w:rPr>
          <w:rFonts w:asciiTheme="majorEastAsia" w:eastAsiaTheme="majorEastAsia" w:hAnsiTheme="majorEastAsia" w:hint="eastAsia"/>
          <w:sz w:val="24"/>
        </w:rPr>
        <w:t>３</w:t>
      </w:r>
      <w:r w:rsidR="00712CA4" w:rsidRPr="0004497F">
        <w:rPr>
          <w:rFonts w:asciiTheme="majorEastAsia" w:eastAsiaTheme="majorEastAsia" w:hAnsiTheme="majorEastAsia" w:hint="eastAsia"/>
          <w:sz w:val="24"/>
        </w:rPr>
        <w:t>月の累計</w:t>
      </w:r>
      <w:r w:rsidR="00712CA4" w:rsidRPr="005216D8">
        <w:rPr>
          <w:rFonts w:asciiTheme="majorEastAsia" w:eastAsiaTheme="majorEastAsia" w:hAnsiTheme="majorEastAsia" w:hint="eastAsia"/>
          <w:sz w:val="24"/>
        </w:rPr>
        <w:t>（４月</w:t>
      </w:r>
      <w:r w:rsidR="00AD5A95" w:rsidRPr="005216D8">
        <w:rPr>
          <w:rFonts w:asciiTheme="majorEastAsia" w:eastAsiaTheme="majorEastAsia" w:hAnsiTheme="majorEastAsia" w:hint="eastAsia"/>
          <w:sz w:val="24"/>
        </w:rPr>
        <w:t>22</w:t>
      </w:r>
      <w:r w:rsidR="00712CA4" w:rsidRPr="005216D8">
        <w:rPr>
          <w:rFonts w:asciiTheme="majorEastAsia" w:eastAsiaTheme="majorEastAsia" w:hAnsiTheme="majorEastAsia" w:hint="eastAsia"/>
          <w:sz w:val="24"/>
        </w:rPr>
        <w:t>日～</w:t>
      </w:r>
      <w:r w:rsidR="00B729A1" w:rsidRPr="005216D8">
        <w:rPr>
          <w:rFonts w:asciiTheme="majorEastAsia" w:eastAsiaTheme="majorEastAsia" w:hAnsiTheme="majorEastAsia" w:hint="eastAsia"/>
          <w:sz w:val="24"/>
        </w:rPr>
        <w:t>３</w:t>
      </w:r>
      <w:r w:rsidR="00712CA4" w:rsidRPr="005216D8">
        <w:rPr>
          <w:rFonts w:asciiTheme="majorEastAsia" w:eastAsiaTheme="majorEastAsia" w:hAnsiTheme="majorEastAsia" w:hint="eastAsia"/>
          <w:sz w:val="24"/>
        </w:rPr>
        <w:t>月</w:t>
      </w:r>
      <w:r w:rsidR="00B729A1" w:rsidRPr="005216D8">
        <w:rPr>
          <w:rFonts w:asciiTheme="majorEastAsia" w:eastAsiaTheme="majorEastAsia" w:hAnsiTheme="majorEastAsia" w:hint="eastAsia"/>
          <w:sz w:val="24"/>
        </w:rPr>
        <w:t>31</w:t>
      </w:r>
      <w:r w:rsidR="00712CA4" w:rsidRPr="005216D8">
        <w:rPr>
          <w:rFonts w:asciiTheme="majorEastAsia" w:eastAsiaTheme="majorEastAsia" w:hAnsiTheme="majorEastAsia" w:hint="eastAsia"/>
          <w:sz w:val="24"/>
        </w:rPr>
        <w:t>日、</w:t>
      </w:r>
      <w:r w:rsidR="00F4717B" w:rsidRPr="005216D8">
        <w:rPr>
          <w:rFonts w:asciiTheme="majorEastAsia" w:eastAsiaTheme="majorEastAsia" w:hAnsiTheme="majorEastAsia" w:hint="eastAsia"/>
          <w:sz w:val="24"/>
        </w:rPr>
        <w:t>月曜・祝日定休</w:t>
      </w:r>
      <w:r w:rsidR="00B07F3A" w:rsidRPr="005216D8">
        <w:rPr>
          <w:rFonts w:asciiTheme="majorEastAsia" w:eastAsiaTheme="majorEastAsia" w:hAnsiTheme="majorEastAsia" w:hint="eastAsia"/>
          <w:sz w:val="24"/>
        </w:rPr>
        <w:t>273</w:t>
      </w:r>
      <w:r w:rsidR="00712CA4" w:rsidRPr="005216D8">
        <w:rPr>
          <w:rFonts w:asciiTheme="majorEastAsia" w:eastAsiaTheme="majorEastAsia" w:hAnsiTheme="majorEastAsia" w:hint="eastAsia"/>
          <w:sz w:val="24"/>
        </w:rPr>
        <w:t>営業日）</w:t>
      </w:r>
      <w:r w:rsidR="00B07F3A" w:rsidRPr="006D69B0">
        <w:rPr>
          <w:rFonts w:asciiTheme="majorEastAsia" w:eastAsiaTheme="majorEastAsia" w:hAnsiTheme="majorEastAsia" w:hint="eastAsia"/>
          <w:sz w:val="24"/>
          <w:u w:val="single"/>
        </w:rPr>
        <w:t>750</w:t>
      </w:r>
      <w:r w:rsidR="00712CA4" w:rsidRPr="006D69B0">
        <w:rPr>
          <w:rFonts w:asciiTheme="majorEastAsia" w:eastAsiaTheme="majorEastAsia" w:hAnsiTheme="majorEastAsia" w:hint="eastAsia"/>
          <w:sz w:val="24"/>
          <w:u w:val="single"/>
        </w:rPr>
        <w:t>件</w:t>
      </w:r>
    </w:p>
    <w:p w:rsidR="00906907" w:rsidRPr="0042562C" w:rsidRDefault="00712CA4" w:rsidP="00906907">
      <w:pPr>
        <w:widowControl/>
        <w:jc w:val="left"/>
        <w:rPr>
          <w:rFonts w:asciiTheme="minorEastAsia" w:eastAsiaTheme="minorEastAsia" w:hAnsiTheme="minorEastAsia" w:cstheme="minorBidi"/>
          <w:color w:val="000000" w:themeColor="text1"/>
          <w:sz w:val="22"/>
          <w:szCs w:val="22"/>
        </w:rPr>
      </w:pPr>
      <w:r>
        <w:rPr>
          <w:rFonts w:asciiTheme="minorEastAsia" w:hAnsiTheme="minorEastAsia" w:hint="eastAsia"/>
          <w:sz w:val="24"/>
        </w:rPr>
        <w:t xml:space="preserve">　</w:t>
      </w:r>
    </w:p>
    <w:p w:rsidR="00712CA4" w:rsidRPr="0042562C" w:rsidRDefault="00712CA4" w:rsidP="00906907">
      <w:pPr>
        <w:widowControl/>
        <w:ind w:firstLineChars="432" w:firstLine="950"/>
        <w:jc w:val="left"/>
        <w:rPr>
          <w:rFonts w:asciiTheme="minorEastAsia" w:eastAsiaTheme="minorEastAsia" w:hAnsiTheme="minorEastAsia" w:cstheme="minorBidi"/>
          <w:color w:val="000000" w:themeColor="text1"/>
          <w:sz w:val="22"/>
          <w:szCs w:val="22"/>
        </w:rPr>
      </w:pPr>
    </w:p>
    <w:p w:rsidR="00712CA4" w:rsidRPr="00BE706C" w:rsidRDefault="00712CA4" w:rsidP="00712CA4">
      <w:pPr>
        <w:widowControl/>
        <w:ind w:firstLineChars="200" w:firstLine="480"/>
        <w:jc w:val="left"/>
        <w:rPr>
          <w:rFonts w:asciiTheme="majorEastAsia" w:eastAsiaTheme="majorEastAsia" w:hAnsiTheme="majorEastAsia" w:cstheme="minorBidi"/>
          <w:color w:val="000000" w:themeColor="text1"/>
          <w:sz w:val="24"/>
        </w:rPr>
      </w:pPr>
      <w:r>
        <w:rPr>
          <w:rFonts w:asciiTheme="majorEastAsia" w:eastAsiaTheme="majorEastAsia" w:hAnsiTheme="majorEastAsia" w:cstheme="minorBidi" w:hint="eastAsia"/>
          <w:color w:val="000000" w:themeColor="text1"/>
          <w:sz w:val="24"/>
        </w:rPr>
        <w:t xml:space="preserve">　　　　　　　　　　　</w:t>
      </w:r>
    </w:p>
    <w:p w:rsidR="00132D36" w:rsidRPr="009C12F4" w:rsidRDefault="00D01708" w:rsidP="00D01708">
      <w:pPr>
        <w:pStyle w:val="a3"/>
        <w:numPr>
          <w:ilvl w:val="0"/>
          <w:numId w:val="4"/>
        </w:numPr>
        <w:ind w:leftChars="0"/>
      </w:pPr>
      <w:r w:rsidRPr="00D01708">
        <w:rPr>
          <w:rFonts w:asciiTheme="majorEastAsia" w:eastAsiaTheme="majorEastAsia" w:hAnsiTheme="majorEastAsia" w:cstheme="minorBidi" w:hint="eastAsia"/>
          <w:color w:val="000000" w:themeColor="text1"/>
          <w:sz w:val="24"/>
        </w:rPr>
        <w:t>相談方法</w:t>
      </w:r>
      <w:r>
        <w:rPr>
          <w:rFonts w:asciiTheme="majorEastAsia" w:eastAsiaTheme="majorEastAsia" w:hAnsiTheme="majorEastAsia" w:cstheme="minorBidi" w:hint="eastAsia"/>
          <w:color w:val="000000" w:themeColor="text1"/>
          <w:sz w:val="24"/>
        </w:rPr>
        <w:t xml:space="preserve">　　　　　　　　　　　　　　　②</w:t>
      </w:r>
      <w:r w:rsidRPr="00D01708">
        <w:rPr>
          <w:rFonts w:asciiTheme="majorEastAsia" w:eastAsiaTheme="majorEastAsia" w:hAnsiTheme="majorEastAsia" w:cstheme="minorBidi" w:hint="eastAsia"/>
          <w:color w:val="000000" w:themeColor="text1"/>
          <w:sz w:val="24"/>
        </w:rPr>
        <w:t>年代</w:t>
      </w:r>
    </w:p>
    <w:p w:rsidR="009C12F4" w:rsidRDefault="004203DA" w:rsidP="009C12F4">
      <w:r>
        <w:rPr>
          <w:noProof/>
        </w:rPr>
        <w:drawing>
          <wp:anchor distT="0" distB="0" distL="114300" distR="114300" simplePos="0" relativeHeight="251747328" behindDoc="0" locked="0" layoutInCell="1" allowOverlap="1" wp14:anchorId="2EB5FE65" wp14:editId="16ED283C">
            <wp:simplePos x="0" y="0"/>
            <wp:positionH relativeFrom="column">
              <wp:posOffset>3474085</wp:posOffset>
            </wp:positionH>
            <wp:positionV relativeFrom="paragraph">
              <wp:posOffset>92709</wp:posOffset>
            </wp:positionV>
            <wp:extent cx="2333625" cy="2009775"/>
            <wp:effectExtent l="0" t="0" r="0" b="0"/>
            <wp:wrapNone/>
            <wp:docPr id="5" name="グラフ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A50CF0">
        <w:rPr>
          <w:noProof/>
        </w:rPr>
        <w:drawing>
          <wp:anchor distT="0" distB="0" distL="114300" distR="114300" simplePos="0" relativeHeight="251743232" behindDoc="0" locked="0" layoutInCell="1" allowOverlap="1" wp14:anchorId="0F0BDFC0" wp14:editId="55937867">
            <wp:simplePos x="0" y="0"/>
            <wp:positionH relativeFrom="column">
              <wp:posOffset>464185</wp:posOffset>
            </wp:positionH>
            <wp:positionV relativeFrom="paragraph">
              <wp:posOffset>83185</wp:posOffset>
            </wp:positionV>
            <wp:extent cx="2514600" cy="2019300"/>
            <wp:effectExtent l="0" t="0" r="0" b="0"/>
            <wp:wrapNone/>
            <wp:docPr id="1" name="グラフ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A50CF0" w:rsidRPr="00A50CF0">
        <w:rPr>
          <w:noProof/>
        </w:rPr>
        <w:t xml:space="preserve"> </w:t>
      </w:r>
    </w:p>
    <w:p w:rsidR="009C12F4" w:rsidRDefault="009C12F4" w:rsidP="009C12F4"/>
    <w:p w:rsidR="009C12F4" w:rsidRDefault="009C12F4" w:rsidP="009C12F4"/>
    <w:p w:rsidR="009C12F4" w:rsidRDefault="009C12F4" w:rsidP="009C12F4"/>
    <w:p w:rsidR="009C12F4" w:rsidRDefault="004203DA" w:rsidP="009C12F4">
      <w:r>
        <w:rPr>
          <w:noProof/>
        </w:rPr>
        <mc:AlternateContent>
          <mc:Choice Requires="wps">
            <w:drawing>
              <wp:anchor distT="0" distB="0" distL="114300" distR="114300" simplePos="0" relativeHeight="251748352" behindDoc="0" locked="0" layoutInCell="1" allowOverlap="1" wp14:anchorId="6FA34DC0" wp14:editId="66EAABC5">
                <wp:simplePos x="0" y="0"/>
                <wp:positionH relativeFrom="column">
                  <wp:posOffset>4286250</wp:posOffset>
                </wp:positionH>
                <wp:positionV relativeFrom="paragraph">
                  <wp:posOffset>3175</wp:posOffset>
                </wp:positionV>
                <wp:extent cx="670560" cy="301625"/>
                <wp:effectExtent l="0" t="0" r="0" b="3175"/>
                <wp:wrapNone/>
                <wp:docPr id="7" name="角丸四角形 6"/>
                <wp:cNvGraphicFramePr/>
                <a:graphic xmlns:a="http://schemas.openxmlformats.org/drawingml/2006/main">
                  <a:graphicData uri="http://schemas.microsoft.com/office/word/2010/wordprocessingShape">
                    <wps:wsp>
                      <wps:cNvSpPr/>
                      <wps:spPr>
                        <a:xfrm>
                          <a:off x="0" y="0"/>
                          <a:ext cx="670560" cy="301625"/>
                        </a:xfrm>
                        <a:prstGeom prst="roundRect">
                          <a:avLst/>
                        </a:prstGeom>
                        <a:solidFill>
                          <a:sysClr val="window" lastClr="FFFFFF"/>
                        </a:solidFill>
                        <a:ln w="25400" cap="flat" cmpd="sng" algn="ctr">
                          <a:noFill/>
                          <a:prstDash val="solid"/>
                        </a:ln>
                        <a:effectLst/>
                      </wps:spPr>
                      <wps:txbx>
                        <w:txbxContent>
                          <w:p w:rsidR="004203DA" w:rsidRDefault="004203DA" w:rsidP="004203DA">
                            <w:pPr>
                              <w:pStyle w:val="Web"/>
                              <w:spacing w:before="0" w:beforeAutospacing="0" w:after="0" w:afterAutospacing="0" w:line="240" w:lineRule="exact"/>
                              <w:jc w:val="center"/>
                            </w:pPr>
                            <w:r>
                              <w:rPr>
                                <w:rFonts w:ascii="Century" w:eastAsia="ＭＳ 明朝" w:hAnsi="ＭＳ 明朝" w:cstheme="minorBidi" w:hint="eastAsia"/>
                                <w:color w:val="000000"/>
                                <w:sz w:val="20"/>
                                <w:szCs w:val="20"/>
                              </w:rPr>
                              <w:t>計</w:t>
                            </w:r>
                            <w:r>
                              <w:rPr>
                                <w:rFonts w:ascii="Century" w:eastAsia="ＭＳ 明朝" w:hAnsi="Century" w:cstheme="minorBidi"/>
                                <w:color w:val="000000"/>
                                <w:sz w:val="20"/>
                                <w:szCs w:val="20"/>
                              </w:rPr>
                              <w:t>(750)</w:t>
                            </w:r>
                          </w:p>
                        </w:txbxContent>
                      </wps:txbx>
                      <wps:bodyPr wrap="square">
                        <a:noAutofit/>
                      </wps:bodyPr>
                    </wps:wsp>
                  </a:graphicData>
                </a:graphic>
              </wp:anchor>
            </w:drawing>
          </mc:Choice>
          <mc:Fallback>
            <w:pict>
              <v:roundrect id="角丸四角形 6" o:spid="_x0000_s1026" style="position:absolute;left:0;text-align:left;margin-left:337.5pt;margin-top:.25pt;width:52.8pt;height:23.75pt;z-index:2517483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" fillcolor="window" stroked="f" strokeweight="2pt">
                <v:textbox>
                  <w:txbxContent>
                    <w:p w:rsidR="004203DA" w:rsidRDefault="004203DA" w:rsidP="004203DA">
                      <w:pPr>
                        <w:pStyle w:val="Web"/>
                        <w:spacing w:before="0" w:beforeAutospacing="0" w:after="0" w:afterAutospacing="0" w:line="240" w:lineRule="exact"/>
                        <w:jc w:val="center"/>
                      </w:pPr>
                      <w:r>
                        <w:rPr>
                          <w:rFonts w:ascii="Century" w:eastAsia="ＭＳ 明朝" w:hAnsi="ＭＳ 明朝" w:cstheme="minorBidi" w:hint="eastAsia"/>
                          <w:color w:val="000000"/>
                          <w:sz w:val="20"/>
                          <w:szCs w:val="20"/>
                        </w:rPr>
                        <w:t>計</w:t>
                      </w:r>
                      <w:r>
                        <w:rPr>
                          <w:rFonts w:ascii="Century" w:eastAsia="ＭＳ 明朝" w:hAnsi="Century" w:cstheme="minorBidi"/>
                          <w:color w:val="000000"/>
                          <w:sz w:val="20"/>
                          <w:szCs w:val="20"/>
                        </w:rPr>
                        <w:t>(750)</w:t>
                      </w:r>
                    </w:p>
                  </w:txbxContent>
                </v:textbox>
              </v:roundrect>
            </w:pict>
          </mc:Fallback>
        </mc:AlternateContent>
      </w:r>
    </w:p>
    <w:p w:rsidR="009C12F4" w:rsidRDefault="009C12F4" w:rsidP="009C12F4"/>
    <w:p w:rsidR="009C12F4" w:rsidRDefault="009C12F4" w:rsidP="009C12F4"/>
    <w:p w:rsidR="009C12F4" w:rsidRDefault="009C12F4" w:rsidP="009C12F4"/>
    <w:p w:rsidR="00F4717B" w:rsidRDefault="00F4717B" w:rsidP="00F4717B"/>
    <w:p w:rsidR="00712CA4" w:rsidRDefault="00712CA4" w:rsidP="00F4717B"/>
    <w:p w:rsidR="00637418" w:rsidRDefault="00637418" w:rsidP="00F4717B"/>
    <w:p w:rsidR="00637418" w:rsidRDefault="00637418" w:rsidP="00F4717B"/>
    <w:p w:rsidR="00637418" w:rsidRDefault="00637418" w:rsidP="00F4717B"/>
    <w:p w:rsidR="00637418" w:rsidRDefault="00637418" w:rsidP="00F4717B"/>
    <w:p w:rsidR="00D01708" w:rsidRDefault="00D01708" w:rsidP="00D01708">
      <w:pPr>
        <w:pStyle w:val="a3"/>
        <w:numPr>
          <w:ilvl w:val="0"/>
          <w:numId w:val="5"/>
        </w:numPr>
        <w:ind w:leftChars="0"/>
      </w:pPr>
      <w:r w:rsidRPr="00D01708">
        <w:rPr>
          <w:rFonts w:asciiTheme="majorEastAsia" w:eastAsiaTheme="majorEastAsia" w:hAnsiTheme="majorEastAsia" w:cstheme="minorBidi" w:hint="eastAsia"/>
          <w:color w:val="000000" w:themeColor="text1"/>
          <w:sz w:val="24"/>
        </w:rPr>
        <w:t>性</w:t>
      </w:r>
      <w:r>
        <w:rPr>
          <w:rFonts w:asciiTheme="majorEastAsia" w:eastAsiaTheme="majorEastAsia" w:hAnsiTheme="majorEastAsia" w:cstheme="minorBidi" w:hint="eastAsia"/>
          <w:color w:val="000000" w:themeColor="text1"/>
          <w:sz w:val="24"/>
        </w:rPr>
        <w:t>別　　　　　　　　　　　　　　　　　④</w:t>
      </w:r>
      <w:r w:rsidRPr="00D01708">
        <w:rPr>
          <w:rFonts w:asciiTheme="majorEastAsia" w:eastAsiaTheme="majorEastAsia" w:hAnsiTheme="majorEastAsia" w:cstheme="minorBidi" w:hint="eastAsia"/>
          <w:color w:val="000000" w:themeColor="text1"/>
          <w:sz w:val="24"/>
        </w:rPr>
        <w:t>家族構成</w:t>
      </w:r>
    </w:p>
    <w:p w:rsidR="00D01708" w:rsidRDefault="00B07F3A" w:rsidP="00577262">
      <w:pPr>
        <w:jc w:val="center"/>
      </w:pPr>
      <w:r>
        <w:rPr>
          <w:noProof/>
        </w:rPr>
        <w:drawing>
          <wp:anchor distT="0" distB="0" distL="114300" distR="114300" simplePos="0" relativeHeight="251755520" behindDoc="0" locked="0" layoutInCell="1" allowOverlap="1" wp14:anchorId="7BADB7B8" wp14:editId="526DF9D1">
            <wp:simplePos x="0" y="0"/>
            <wp:positionH relativeFrom="column">
              <wp:posOffset>3474084</wp:posOffset>
            </wp:positionH>
            <wp:positionV relativeFrom="paragraph">
              <wp:posOffset>35560</wp:posOffset>
            </wp:positionV>
            <wp:extent cx="2333625" cy="2076450"/>
            <wp:effectExtent l="0" t="0" r="0" b="0"/>
            <wp:wrapNone/>
            <wp:docPr id="13" name="グラフ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4203DA">
        <w:rPr>
          <w:noProof/>
        </w:rPr>
        <w:drawing>
          <wp:anchor distT="0" distB="0" distL="114300" distR="114300" simplePos="0" relativeHeight="251751424" behindDoc="0" locked="0" layoutInCell="1" allowOverlap="1" wp14:anchorId="2B76C074" wp14:editId="05C1ECFF">
            <wp:simplePos x="0" y="0"/>
            <wp:positionH relativeFrom="column">
              <wp:posOffset>464185</wp:posOffset>
            </wp:positionH>
            <wp:positionV relativeFrom="paragraph">
              <wp:posOffset>26035</wp:posOffset>
            </wp:positionV>
            <wp:extent cx="2514600" cy="2085975"/>
            <wp:effectExtent l="0" t="0" r="0" b="0"/>
            <wp:wrapNone/>
            <wp:docPr id="9" name="グラフ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D01708">
        <w:rPr>
          <w:rFonts w:hint="eastAsia"/>
        </w:rPr>
        <w:t xml:space="preserve">　　　　</w:t>
      </w:r>
    </w:p>
    <w:p w:rsidR="00D01708" w:rsidRDefault="00D01708" w:rsidP="00712CA4"/>
    <w:p w:rsidR="009C12F4" w:rsidRDefault="009C12F4" w:rsidP="00712CA4"/>
    <w:p w:rsidR="009C12F4" w:rsidRDefault="009C12F4" w:rsidP="00712CA4"/>
    <w:p w:rsidR="009C12F4" w:rsidRDefault="00B07F3A" w:rsidP="00712CA4">
      <w:r>
        <w:rPr>
          <w:noProof/>
        </w:rPr>
        <mc:AlternateContent>
          <mc:Choice Requires="wps">
            <w:drawing>
              <wp:anchor distT="0" distB="0" distL="114300" distR="114300" simplePos="0" relativeHeight="251756544" behindDoc="0" locked="0" layoutInCell="1" allowOverlap="1" wp14:anchorId="6107CB00" wp14:editId="03039F49">
                <wp:simplePos x="0" y="0"/>
                <wp:positionH relativeFrom="column">
                  <wp:posOffset>4352925</wp:posOffset>
                </wp:positionH>
                <wp:positionV relativeFrom="paragraph">
                  <wp:posOffset>38100</wp:posOffset>
                </wp:positionV>
                <wp:extent cx="670560" cy="292100"/>
                <wp:effectExtent l="0" t="0" r="0" b="0"/>
                <wp:wrapNone/>
                <wp:docPr id="8" name="角丸四角形 7"/>
                <wp:cNvGraphicFramePr/>
                <a:graphic xmlns:a="http://schemas.openxmlformats.org/drawingml/2006/main">
                  <a:graphicData uri="http://schemas.microsoft.com/office/word/2010/wordprocessingShape">
                    <wps:wsp>
                      <wps:cNvSpPr/>
                      <wps:spPr>
                        <a:xfrm>
                          <a:off x="0" y="0"/>
                          <a:ext cx="670560" cy="292100"/>
                        </a:xfrm>
                        <a:prstGeom prst="roundRect">
                          <a:avLst/>
                        </a:prstGeom>
                        <a:solidFill>
                          <a:sysClr val="window" lastClr="FFFFFF"/>
                        </a:solidFill>
                        <a:ln w="25400" cap="flat" cmpd="sng" algn="ctr">
                          <a:noFill/>
                          <a:prstDash val="solid"/>
                        </a:ln>
                        <a:effectLst/>
                      </wps:spPr>
                      <wps:txbx>
                        <w:txbxContent>
                          <w:p w:rsidR="00B07F3A" w:rsidRDefault="00B07F3A" w:rsidP="00B07F3A">
                            <w:pPr>
                              <w:pStyle w:val="Web"/>
                              <w:spacing w:before="0" w:beforeAutospacing="0" w:after="0" w:afterAutospacing="0" w:line="240" w:lineRule="exact"/>
                              <w:jc w:val="center"/>
                            </w:pPr>
                            <w:r>
                              <w:rPr>
                                <w:rFonts w:ascii="Century" w:eastAsia="ＭＳ 明朝" w:hAnsi="ＭＳ 明朝" w:cstheme="minorBidi" w:hint="eastAsia"/>
                                <w:color w:val="000000"/>
                                <w:sz w:val="20"/>
                                <w:szCs w:val="20"/>
                              </w:rPr>
                              <w:t>計</w:t>
                            </w:r>
                            <w:r>
                              <w:rPr>
                                <w:rFonts w:ascii="Century" w:eastAsia="ＭＳ 明朝" w:hAnsi="Century" w:cstheme="minorBidi"/>
                                <w:color w:val="000000"/>
                                <w:sz w:val="20"/>
                                <w:szCs w:val="20"/>
                              </w:rPr>
                              <w:t>(750)</w:t>
                            </w:r>
                          </w:p>
                        </w:txbxContent>
                      </wps:txbx>
                      <wps:bodyPr wrap="square">
                        <a:noAutofit/>
                      </wps:bodyPr>
                    </wps:wsp>
                  </a:graphicData>
                </a:graphic>
              </wp:anchor>
            </w:drawing>
          </mc:Choice>
          <mc:Fallback>
            <w:pict>
              <v:roundrect id="角丸四角形 7" o:spid="_x0000_s1027" style="position:absolute;left:0;text-align:left;margin-left:342.75pt;margin-top:3pt;width:52.8pt;height:23pt;z-index:2517565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" fillcolor="window" stroked="f" strokeweight="2pt">
                <v:textbox>
                  <w:txbxContent>
                    <w:p w:rsidR="00B07F3A" w:rsidRDefault="00B07F3A" w:rsidP="00B07F3A">
                      <w:pPr>
                        <w:pStyle w:val="Web"/>
                        <w:spacing w:before="0" w:beforeAutospacing="0" w:after="0" w:afterAutospacing="0" w:line="240" w:lineRule="exact"/>
                        <w:jc w:val="center"/>
                      </w:pPr>
                      <w:r>
                        <w:rPr>
                          <w:rFonts w:ascii="Century" w:eastAsia="ＭＳ 明朝" w:hAnsi="ＭＳ 明朝" w:cstheme="minorBidi" w:hint="eastAsia"/>
                          <w:color w:val="000000"/>
                          <w:sz w:val="20"/>
                          <w:szCs w:val="20"/>
                        </w:rPr>
                        <w:t>計</w:t>
                      </w:r>
                      <w:r>
                        <w:rPr>
                          <w:rFonts w:ascii="Century" w:eastAsia="ＭＳ 明朝" w:hAnsi="Century" w:cstheme="minorBidi"/>
                          <w:color w:val="000000"/>
                          <w:sz w:val="20"/>
                          <w:szCs w:val="20"/>
                        </w:rPr>
                        <w:t>(750)</w:t>
                      </w:r>
                    </w:p>
                  </w:txbxContent>
                </v:textbox>
              </v:roundrect>
            </w:pict>
          </mc:Fallback>
        </mc:AlternateContent>
      </w:r>
      <w:r w:rsidR="004203DA">
        <w:rPr>
          <w:noProof/>
        </w:rPr>
        <mc:AlternateContent>
          <mc:Choice Requires="wps">
            <w:drawing>
              <wp:anchor distT="0" distB="0" distL="114300" distR="114300" simplePos="0" relativeHeight="251752448" behindDoc="0" locked="0" layoutInCell="1" allowOverlap="1" wp14:anchorId="4D1A81C7" wp14:editId="0CF18B03">
                <wp:simplePos x="0" y="0"/>
                <wp:positionH relativeFrom="column">
                  <wp:posOffset>1362075</wp:posOffset>
                </wp:positionH>
                <wp:positionV relativeFrom="paragraph">
                  <wp:posOffset>76200</wp:posOffset>
                </wp:positionV>
                <wp:extent cx="670560" cy="292100"/>
                <wp:effectExtent l="0" t="0" r="0" b="0"/>
                <wp:wrapNone/>
                <wp:docPr id="6" name="角丸四角形 5"/>
                <wp:cNvGraphicFramePr/>
                <a:graphic xmlns:a="http://schemas.openxmlformats.org/drawingml/2006/main">
                  <a:graphicData uri="http://schemas.microsoft.com/office/word/2010/wordprocessingShape">
                    <wps:wsp>
                      <wps:cNvSpPr/>
                      <wps:spPr>
                        <a:xfrm>
                          <a:off x="0" y="0"/>
                          <a:ext cx="670560" cy="292100"/>
                        </a:xfrm>
                        <a:prstGeom prst="roundRect">
                          <a:avLst/>
                        </a:prstGeom>
                        <a:solidFill>
                          <a:sysClr val="window" lastClr="FFFFFF"/>
                        </a:solidFill>
                        <a:ln w="25400" cap="flat" cmpd="sng" algn="ctr">
                          <a:noFill/>
                          <a:prstDash val="solid"/>
                        </a:ln>
                        <a:effectLst/>
                      </wps:spPr>
                      <wps:txbx>
                        <w:txbxContent>
                          <w:p w:rsidR="004203DA" w:rsidRDefault="004203DA" w:rsidP="004203DA">
                            <w:pPr>
                              <w:pStyle w:val="Web"/>
                              <w:spacing w:before="0" w:beforeAutospacing="0" w:after="0" w:afterAutospacing="0" w:line="240" w:lineRule="exact"/>
                              <w:jc w:val="center"/>
                            </w:pPr>
                            <w:r>
                              <w:rPr>
                                <w:rFonts w:ascii="Century" w:eastAsia="ＭＳ 明朝" w:hAnsi="ＭＳ 明朝" w:cstheme="minorBidi" w:hint="eastAsia"/>
                                <w:color w:val="000000"/>
                                <w:sz w:val="20"/>
                                <w:szCs w:val="20"/>
                              </w:rPr>
                              <w:t>計</w:t>
                            </w:r>
                            <w:r>
                              <w:rPr>
                                <w:rFonts w:ascii="Century" w:eastAsia="ＭＳ 明朝" w:hAnsi="Century" w:cstheme="minorBidi"/>
                                <w:color w:val="000000"/>
                                <w:sz w:val="20"/>
                                <w:szCs w:val="20"/>
                              </w:rPr>
                              <w:t>(750)</w:t>
                            </w:r>
                          </w:p>
                        </w:txbxContent>
                      </wps:txbx>
                      <wps:bodyPr wrap="square">
                        <a:noAutofit/>
                      </wps:bodyPr>
                    </wps:wsp>
                  </a:graphicData>
                </a:graphic>
              </wp:anchor>
            </w:drawing>
          </mc:Choice>
          <mc:Fallback>
            <w:pict>
              <v:roundrect id="角丸四角形 5" o:spid="_x0000_s1028" style="position:absolute;left:0;text-align:left;margin-left:107.25pt;margin-top:6pt;width:52.8pt;height:23pt;z-index:2517524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" fillcolor="window" stroked="f" strokeweight="2pt">
                <v:textbox>
                  <w:txbxContent>
                    <w:p w:rsidR="004203DA" w:rsidRDefault="004203DA" w:rsidP="004203DA">
                      <w:pPr>
                        <w:pStyle w:val="Web"/>
                        <w:spacing w:before="0" w:beforeAutospacing="0" w:after="0" w:afterAutospacing="0" w:line="240" w:lineRule="exact"/>
                        <w:jc w:val="center"/>
                      </w:pPr>
                      <w:r>
                        <w:rPr>
                          <w:rFonts w:ascii="Century" w:eastAsia="ＭＳ 明朝" w:hAnsi="ＭＳ 明朝" w:cstheme="minorBidi" w:hint="eastAsia"/>
                          <w:color w:val="000000"/>
                          <w:sz w:val="20"/>
                          <w:szCs w:val="20"/>
                        </w:rPr>
                        <w:t>計</w:t>
                      </w:r>
                      <w:r>
                        <w:rPr>
                          <w:rFonts w:ascii="Century" w:eastAsia="ＭＳ 明朝" w:hAnsi="Century" w:cstheme="minorBidi"/>
                          <w:color w:val="000000"/>
                          <w:sz w:val="20"/>
                          <w:szCs w:val="20"/>
                        </w:rPr>
                        <w:t>(750)</w:t>
                      </w:r>
                    </w:p>
                  </w:txbxContent>
                </v:textbox>
              </v:roundrect>
            </w:pict>
          </mc:Fallback>
        </mc:AlternateContent>
      </w:r>
    </w:p>
    <w:p w:rsidR="009C12F4" w:rsidRDefault="009C12F4" w:rsidP="00712CA4"/>
    <w:p w:rsidR="009C12F4" w:rsidRDefault="009C12F4" w:rsidP="00712CA4"/>
    <w:p w:rsidR="009C12F4" w:rsidRDefault="009C12F4" w:rsidP="00712CA4"/>
    <w:p w:rsidR="009C12F4" w:rsidRDefault="009C12F4" w:rsidP="00712CA4"/>
    <w:p w:rsidR="00D01708" w:rsidRDefault="00D01708" w:rsidP="00940F43">
      <w:pPr>
        <w:spacing w:line="300" w:lineRule="exact"/>
        <w:ind w:leftChars="103" w:left="425" w:hangingChars="87" w:hanging="209"/>
        <w:jc w:val="left"/>
        <w:rPr>
          <w:rFonts w:asciiTheme="majorEastAsia" w:eastAsiaTheme="majorEastAsia" w:hAnsiTheme="majorEastAsia"/>
          <w:color w:val="000000" w:themeColor="text1"/>
          <w:sz w:val="24"/>
        </w:rPr>
      </w:pPr>
    </w:p>
    <w:p w:rsidR="00637418" w:rsidRDefault="00637418" w:rsidP="00940F43">
      <w:pPr>
        <w:spacing w:line="300" w:lineRule="exact"/>
        <w:ind w:leftChars="103" w:left="425" w:hangingChars="87" w:hanging="209"/>
        <w:jc w:val="left"/>
        <w:rPr>
          <w:rFonts w:asciiTheme="majorEastAsia" w:eastAsiaTheme="majorEastAsia" w:hAnsiTheme="majorEastAsia"/>
          <w:color w:val="000000" w:themeColor="text1"/>
          <w:sz w:val="24"/>
        </w:rPr>
      </w:pPr>
    </w:p>
    <w:p w:rsidR="00637418" w:rsidRDefault="00B53F1F" w:rsidP="00940F43">
      <w:pPr>
        <w:spacing w:line="300" w:lineRule="exact"/>
        <w:ind w:leftChars="103" w:left="425" w:hangingChars="87" w:hanging="209"/>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※平成２８年度からは、上記の分析に加え以下の項目についても調査をします。</w:t>
      </w:r>
    </w:p>
    <w:p w:rsidR="00637418" w:rsidRDefault="00B53F1F" w:rsidP="00940F43">
      <w:pPr>
        <w:spacing w:line="300" w:lineRule="exact"/>
        <w:ind w:leftChars="103" w:left="425" w:hangingChars="87" w:hanging="209"/>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・Uターン／Iターンの別</w:t>
      </w:r>
    </w:p>
    <w:p w:rsidR="00B53F1F" w:rsidRDefault="00B53F1F" w:rsidP="00940F43">
      <w:pPr>
        <w:spacing w:line="300" w:lineRule="exact"/>
        <w:ind w:leftChars="103" w:left="425" w:hangingChars="87" w:hanging="209"/>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・移住希望時期</w:t>
      </w:r>
    </w:p>
    <w:p w:rsidR="00637418" w:rsidRDefault="00637418" w:rsidP="00940F43">
      <w:pPr>
        <w:spacing w:line="300" w:lineRule="exact"/>
        <w:ind w:leftChars="103" w:left="425" w:hangingChars="87" w:hanging="209"/>
        <w:jc w:val="left"/>
        <w:rPr>
          <w:rFonts w:asciiTheme="majorEastAsia" w:eastAsiaTheme="majorEastAsia" w:hAnsiTheme="majorEastAsia"/>
          <w:color w:val="000000" w:themeColor="text1"/>
          <w:sz w:val="24"/>
        </w:rPr>
      </w:pPr>
    </w:p>
    <w:p w:rsidR="00637418" w:rsidRDefault="00637418" w:rsidP="00940F43">
      <w:pPr>
        <w:spacing w:line="300" w:lineRule="exact"/>
        <w:ind w:leftChars="103" w:left="425" w:hangingChars="87" w:hanging="209"/>
        <w:jc w:val="left"/>
        <w:rPr>
          <w:rFonts w:asciiTheme="majorEastAsia" w:eastAsiaTheme="majorEastAsia" w:hAnsiTheme="majorEastAsia"/>
          <w:color w:val="000000" w:themeColor="text1"/>
          <w:sz w:val="24"/>
        </w:rPr>
      </w:pPr>
    </w:p>
    <w:p w:rsidR="00637418" w:rsidRDefault="00637418" w:rsidP="00940F43">
      <w:pPr>
        <w:spacing w:line="300" w:lineRule="exact"/>
        <w:ind w:leftChars="103" w:left="425" w:hangingChars="87" w:hanging="209"/>
        <w:jc w:val="left"/>
        <w:rPr>
          <w:rFonts w:asciiTheme="majorEastAsia" w:eastAsiaTheme="majorEastAsia" w:hAnsiTheme="majorEastAsia"/>
          <w:color w:val="000000" w:themeColor="text1"/>
          <w:sz w:val="24"/>
        </w:rPr>
      </w:pPr>
    </w:p>
    <w:p w:rsidR="00637418" w:rsidRDefault="00637418" w:rsidP="00940F43">
      <w:pPr>
        <w:spacing w:line="300" w:lineRule="exact"/>
        <w:ind w:leftChars="103" w:left="425" w:hangingChars="87" w:hanging="209"/>
        <w:jc w:val="left"/>
        <w:rPr>
          <w:rFonts w:asciiTheme="majorEastAsia" w:eastAsiaTheme="majorEastAsia" w:hAnsiTheme="majorEastAsia"/>
          <w:color w:val="000000" w:themeColor="text1"/>
          <w:sz w:val="24"/>
        </w:rPr>
      </w:pPr>
    </w:p>
    <w:p w:rsidR="00637418" w:rsidRDefault="00637418" w:rsidP="00940F43">
      <w:pPr>
        <w:spacing w:line="300" w:lineRule="exact"/>
        <w:ind w:leftChars="103" w:left="425" w:hangingChars="87" w:hanging="209"/>
        <w:jc w:val="left"/>
        <w:rPr>
          <w:rFonts w:asciiTheme="majorEastAsia" w:eastAsiaTheme="majorEastAsia" w:hAnsiTheme="majorEastAsia"/>
          <w:color w:val="000000" w:themeColor="text1"/>
          <w:sz w:val="24"/>
        </w:rPr>
      </w:pPr>
    </w:p>
    <w:p w:rsidR="00637418" w:rsidRDefault="00637418" w:rsidP="00940F43">
      <w:pPr>
        <w:spacing w:line="300" w:lineRule="exact"/>
        <w:ind w:leftChars="103" w:left="425" w:hangingChars="87" w:hanging="209"/>
        <w:jc w:val="left"/>
        <w:rPr>
          <w:rFonts w:asciiTheme="majorEastAsia" w:eastAsiaTheme="majorEastAsia" w:hAnsiTheme="majorEastAsia"/>
          <w:color w:val="000000" w:themeColor="text1"/>
          <w:sz w:val="24"/>
        </w:rPr>
      </w:pPr>
    </w:p>
    <w:p w:rsidR="00637418" w:rsidRPr="00AD6C47" w:rsidRDefault="00637418" w:rsidP="00637418">
      <w:pPr>
        <w:rPr>
          <w:rFonts w:asciiTheme="majorEastAsia" w:eastAsiaTheme="majorEastAsia" w:hAnsiTheme="majorEastAsia" w:cs="ＭＳ Ｐゴシック"/>
          <w:noProof/>
          <w:color w:val="000000"/>
          <w:kern w:val="0"/>
          <w:sz w:val="24"/>
        </w:rPr>
      </w:pPr>
      <w:r>
        <w:rPr>
          <w:rFonts w:asciiTheme="majorEastAsia" w:eastAsiaTheme="majorEastAsia" w:hAnsiTheme="majorEastAsia" w:cs="ＭＳ Ｐゴシック" w:hint="eastAsia"/>
          <w:noProof/>
          <w:color w:val="000000"/>
          <w:kern w:val="0"/>
          <w:sz w:val="24"/>
        </w:rPr>
        <w:lastRenderedPageBreak/>
        <w:t>⑤</w:t>
      </w:r>
      <w:r w:rsidR="008E611D">
        <w:rPr>
          <w:rFonts w:asciiTheme="majorEastAsia" w:eastAsiaTheme="majorEastAsia" w:hAnsiTheme="majorEastAsia" w:cs="ＭＳ Ｐゴシック" w:hint="eastAsia"/>
          <w:noProof/>
          <w:color w:val="000000"/>
          <w:kern w:val="0"/>
          <w:sz w:val="24"/>
        </w:rPr>
        <w:t>相談のきっかけ</w:t>
      </w:r>
      <w:r w:rsidRPr="00AD6C47">
        <w:rPr>
          <w:rFonts w:asciiTheme="majorEastAsia" w:eastAsiaTheme="majorEastAsia" w:hAnsiTheme="majorEastAsia" w:cs="ＭＳ Ｐゴシック" w:hint="eastAsia"/>
          <w:noProof/>
          <w:color w:val="000000"/>
          <w:kern w:val="0"/>
          <w:sz w:val="24"/>
        </w:rPr>
        <w:t>（複数回答有</w:t>
      </w:r>
      <w:r>
        <w:rPr>
          <w:rFonts w:asciiTheme="majorEastAsia" w:eastAsiaTheme="majorEastAsia" w:hAnsiTheme="majorEastAsia" w:cs="ＭＳ Ｐゴシック" w:hint="eastAsia"/>
          <w:noProof/>
          <w:color w:val="000000"/>
          <w:kern w:val="0"/>
          <w:sz w:val="24"/>
        </w:rPr>
        <w:t xml:space="preserve">　延べ659件</w:t>
      </w:r>
      <w:r w:rsidRPr="00AD6C47">
        <w:rPr>
          <w:rFonts w:asciiTheme="majorEastAsia" w:eastAsiaTheme="majorEastAsia" w:hAnsiTheme="majorEastAsia" w:cs="ＭＳ Ｐゴシック" w:hint="eastAsia"/>
          <w:noProof/>
          <w:color w:val="000000"/>
          <w:kern w:val="0"/>
          <w:sz w:val="24"/>
        </w:rPr>
        <w:t>）</w:t>
      </w:r>
    </w:p>
    <w:p w:rsidR="00637418" w:rsidRDefault="00637418" w:rsidP="00637418">
      <w:pPr>
        <w:rPr>
          <w:rFonts w:ascii="ＭＳ Ｐゴシック" w:eastAsia="ＭＳ Ｐゴシック" w:hAnsi="ＭＳ Ｐゴシック" w:cs="ＭＳ Ｐゴシック"/>
          <w:noProof/>
          <w:color w:val="000000"/>
          <w:kern w:val="0"/>
          <w:sz w:val="22"/>
        </w:rPr>
      </w:pPr>
      <w:r>
        <w:rPr>
          <w:noProof/>
        </w:rPr>
        <w:drawing>
          <wp:inline distT="0" distB="0" distL="0" distR="0" wp14:anchorId="3CBD6268" wp14:editId="4874F517">
            <wp:extent cx="6305550" cy="3095625"/>
            <wp:effectExtent l="0" t="0" r="0" b="0"/>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37418" w:rsidRDefault="00637418" w:rsidP="00637418">
      <w:pPr>
        <w:spacing w:line="300" w:lineRule="exact"/>
        <w:ind w:left="209" w:firstLineChars="200" w:firstLine="480"/>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 xml:space="preserve">　</w:t>
      </w:r>
      <w:r>
        <w:rPr>
          <w:rFonts w:asciiTheme="minorEastAsia" w:eastAsiaTheme="minorEastAsia" w:hAnsiTheme="minorEastAsia" w:hint="eastAsia"/>
          <w:color w:val="000000" w:themeColor="text1"/>
          <w:sz w:val="24"/>
        </w:rPr>
        <w:t>45</w:t>
      </w:r>
      <w:r w:rsidRPr="0043496A">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7</w:t>
      </w:r>
      <w:r w:rsidRPr="0043496A">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w:t>
      </w:r>
      <w:r w:rsidRPr="0043496A">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10.6</w:t>
      </w:r>
      <w:r w:rsidRPr="0043496A">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12.4</w:t>
      </w:r>
      <w:r w:rsidRPr="0043496A">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18.5</w:t>
      </w:r>
      <w:r w:rsidRPr="0043496A">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w:t>
      </w:r>
      <w:r w:rsidRPr="0043496A">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4.2</w:t>
      </w:r>
      <w:r w:rsidRPr="0043496A">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w:t>
      </w:r>
      <w:r w:rsidRPr="0043496A">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8.5</w:t>
      </w:r>
      <w:r w:rsidRPr="0043496A">
        <w:rPr>
          <w:rFonts w:asciiTheme="minorEastAsia" w:eastAsiaTheme="minorEastAsia" w:hAnsiTheme="minorEastAsia" w:hint="eastAsia"/>
          <w:color w:val="000000" w:themeColor="text1"/>
          <w:sz w:val="24"/>
        </w:rPr>
        <w:t>%</w:t>
      </w:r>
    </w:p>
    <w:p w:rsidR="00637418" w:rsidRPr="00637418" w:rsidRDefault="00637418" w:rsidP="00637418">
      <w:pPr>
        <w:rPr>
          <w:rFonts w:ascii="ＭＳ Ｐゴシック" w:eastAsia="ＭＳ Ｐゴシック" w:hAnsi="ＭＳ Ｐゴシック" w:cs="ＭＳ Ｐゴシック"/>
          <w:noProof/>
          <w:color w:val="000000"/>
          <w:kern w:val="0"/>
          <w:sz w:val="22"/>
        </w:rPr>
      </w:pPr>
    </w:p>
    <w:p w:rsidR="00637418" w:rsidRPr="00AD6C47" w:rsidRDefault="00637418" w:rsidP="00637418">
      <w:pPr>
        <w:rPr>
          <w:rFonts w:ascii="ＭＳ Ｐゴシック" w:eastAsia="ＭＳ Ｐゴシック" w:hAnsi="ＭＳ Ｐゴシック" w:cs="ＭＳ Ｐゴシック"/>
          <w:noProof/>
          <w:color w:val="000000"/>
          <w:kern w:val="0"/>
          <w:sz w:val="22"/>
        </w:rPr>
      </w:pPr>
    </w:p>
    <w:p w:rsidR="00637418" w:rsidRPr="00AD6C47" w:rsidRDefault="00637418" w:rsidP="00637418">
      <w:pPr>
        <w:rPr>
          <w:rFonts w:asciiTheme="majorEastAsia" w:eastAsiaTheme="majorEastAsia" w:hAnsiTheme="majorEastAsia" w:cs="ＭＳ Ｐゴシック"/>
          <w:noProof/>
          <w:color w:val="000000"/>
          <w:kern w:val="0"/>
          <w:sz w:val="24"/>
        </w:rPr>
      </w:pPr>
      <w:r>
        <w:rPr>
          <w:rFonts w:asciiTheme="majorEastAsia" w:eastAsiaTheme="majorEastAsia" w:hAnsiTheme="majorEastAsia" w:cs="ＭＳ Ｐゴシック" w:hint="eastAsia"/>
          <w:noProof/>
          <w:color w:val="000000"/>
          <w:kern w:val="0"/>
          <w:sz w:val="24"/>
        </w:rPr>
        <w:t>⑥</w:t>
      </w:r>
      <w:r w:rsidRPr="00AD6C47">
        <w:rPr>
          <w:rFonts w:asciiTheme="majorEastAsia" w:eastAsiaTheme="majorEastAsia" w:hAnsiTheme="majorEastAsia" w:cs="ＭＳ Ｐゴシック" w:hint="eastAsia"/>
          <w:noProof/>
          <w:color w:val="000000"/>
          <w:kern w:val="0"/>
          <w:sz w:val="24"/>
        </w:rPr>
        <w:t>移住先での生活基盤（複数回答有</w:t>
      </w:r>
      <w:r>
        <w:rPr>
          <w:rFonts w:asciiTheme="majorEastAsia" w:eastAsiaTheme="majorEastAsia" w:hAnsiTheme="majorEastAsia" w:cs="ＭＳ Ｐゴシック" w:hint="eastAsia"/>
          <w:noProof/>
          <w:color w:val="000000"/>
          <w:kern w:val="0"/>
          <w:sz w:val="24"/>
        </w:rPr>
        <w:t xml:space="preserve">　延べ670件</w:t>
      </w:r>
      <w:r w:rsidRPr="00AD6C47">
        <w:rPr>
          <w:rFonts w:asciiTheme="majorEastAsia" w:eastAsiaTheme="majorEastAsia" w:hAnsiTheme="majorEastAsia" w:cs="ＭＳ Ｐゴシック" w:hint="eastAsia"/>
          <w:noProof/>
          <w:color w:val="000000"/>
          <w:kern w:val="0"/>
          <w:sz w:val="24"/>
        </w:rPr>
        <w:t>）</w:t>
      </w:r>
    </w:p>
    <w:p w:rsidR="00637418" w:rsidRDefault="00637418" w:rsidP="00637418">
      <w:pPr>
        <w:rPr>
          <w:rFonts w:ascii="ＭＳ Ｐゴシック" w:eastAsia="ＭＳ Ｐゴシック" w:hAnsi="ＭＳ Ｐゴシック" w:cs="ＭＳ Ｐゴシック"/>
          <w:noProof/>
          <w:color w:val="000000"/>
          <w:kern w:val="0"/>
          <w:sz w:val="22"/>
        </w:rPr>
      </w:pPr>
      <w:r>
        <w:rPr>
          <w:noProof/>
        </w:rPr>
        <w:drawing>
          <wp:inline distT="0" distB="0" distL="0" distR="0" wp14:anchorId="6D28CA15" wp14:editId="50DD74F3">
            <wp:extent cx="6305550" cy="2428875"/>
            <wp:effectExtent l="0" t="0" r="0" b="0"/>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37418" w:rsidRPr="00637418" w:rsidRDefault="00637418" w:rsidP="00637418">
      <w:pPr>
        <w:spacing w:line="300" w:lineRule="exact"/>
        <w:ind w:leftChars="103" w:left="425" w:hangingChars="87" w:hanging="209"/>
        <w:jc w:val="left"/>
        <w:rPr>
          <w:rFonts w:asciiTheme="minorEastAsia" w:eastAsiaTheme="minorEastAsia" w:hAnsiTheme="minorEastAsia"/>
          <w:b/>
          <w:color w:val="000000" w:themeColor="text1"/>
          <w:sz w:val="24"/>
        </w:rPr>
      </w:pPr>
      <w:r>
        <w:rPr>
          <w:rFonts w:asciiTheme="majorEastAsia" w:eastAsiaTheme="majorEastAsia" w:hAnsiTheme="majorEastAsia" w:hint="eastAsia"/>
          <w:color w:val="000000" w:themeColor="text1"/>
          <w:sz w:val="24"/>
        </w:rPr>
        <w:t xml:space="preserve">　   </w:t>
      </w:r>
      <w:r>
        <w:rPr>
          <w:rFonts w:asciiTheme="minorEastAsia" w:eastAsiaTheme="minorEastAsia" w:hAnsiTheme="minorEastAsia" w:hint="eastAsia"/>
          <w:color w:val="000000" w:themeColor="text1"/>
          <w:sz w:val="24"/>
        </w:rPr>
        <w:t>41</w:t>
      </w:r>
      <w:r w:rsidRPr="0043496A">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6</w:t>
      </w:r>
      <w:r w:rsidRPr="0043496A">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w:t>
      </w:r>
      <w:r w:rsidR="008665DE">
        <w:rPr>
          <w:rFonts w:asciiTheme="minorEastAsia" w:eastAsiaTheme="minorEastAsia" w:hAnsiTheme="minorEastAsia" w:hint="eastAsia"/>
          <w:color w:val="000000" w:themeColor="text1"/>
          <w:sz w:val="24"/>
        </w:rPr>
        <w:t>9</w:t>
      </w:r>
      <w:r>
        <w:rPr>
          <w:rFonts w:asciiTheme="minorEastAsia" w:eastAsiaTheme="minorEastAsia" w:hAnsiTheme="minorEastAsia" w:hint="eastAsia"/>
          <w:color w:val="000000" w:themeColor="text1"/>
          <w:sz w:val="24"/>
        </w:rPr>
        <w:t>.</w:t>
      </w:r>
      <w:r w:rsidR="008665DE">
        <w:rPr>
          <w:rFonts w:asciiTheme="minorEastAsia" w:eastAsiaTheme="minorEastAsia" w:hAnsiTheme="minorEastAsia" w:hint="eastAsia"/>
          <w:color w:val="000000" w:themeColor="text1"/>
          <w:sz w:val="24"/>
        </w:rPr>
        <w:t>4</w:t>
      </w:r>
      <w:r w:rsidRPr="0043496A">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4.0</w:t>
      </w:r>
      <w:r w:rsidRPr="0043496A">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 xml:space="preserve">　　2.8</w:t>
      </w:r>
      <w:r w:rsidRPr="0043496A">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w:t>
      </w:r>
      <w:r w:rsidR="008665DE">
        <w:rPr>
          <w:rFonts w:asciiTheme="minorEastAsia" w:eastAsiaTheme="minorEastAsia" w:hAnsiTheme="minorEastAsia" w:hint="eastAsia"/>
          <w:color w:val="000000" w:themeColor="text1"/>
          <w:sz w:val="24"/>
        </w:rPr>
        <w:t>15.1</w:t>
      </w:r>
      <w:r w:rsidRPr="0043496A">
        <w:rPr>
          <w:rFonts w:asciiTheme="minorEastAsia" w:eastAsiaTheme="minorEastAsia" w:hAnsiTheme="minorEastAsia" w:hint="eastAsia"/>
          <w:color w:val="000000" w:themeColor="text1"/>
          <w:sz w:val="24"/>
        </w:rPr>
        <w:t xml:space="preserve">%　</w:t>
      </w:r>
      <w:r>
        <w:rPr>
          <w:rFonts w:asciiTheme="minorEastAsia" w:eastAsiaTheme="minorEastAsia" w:hAnsiTheme="minorEastAsia" w:hint="eastAsia"/>
          <w:color w:val="000000" w:themeColor="text1"/>
          <w:sz w:val="24"/>
        </w:rPr>
        <w:t xml:space="preserve">   12.1</w:t>
      </w:r>
      <w:r w:rsidRPr="0043496A">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 xml:space="preserve">     8.4</w:t>
      </w:r>
      <w:r w:rsidRPr="0043496A">
        <w:rPr>
          <w:rFonts w:asciiTheme="minorEastAsia" w:eastAsiaTheme="minorEastAsia" w:hAnsiTheme="minorEastAsia" w:hint="eastAsia"/>
          <w:color w:val="000000" w:themeColor="text1"/>
          <w:sz w:val="24"/>
        </w:rPr>
        <w:t>%</w:t>
      </w:r>
      <w:r>
        <w:rPr>
          <w:rFonts w:asciiTheme="minorEastAsia" w:eastAsiaTheme="minorEastAsia" w:hAnsiTheme="minorEastAsia" w:hint="eastAsia"/>
          <w:color w:val="000000" w:themeColor="text1"/>
          <w:sz w:val="24"/>
        </w:rPr>
        <w:t xml:space="preserve">     6.6</w:t>
      </w:r>
      <w:r w:rsidRPr="0043496A">
        <w:rPr>
          <w:rFonts w:asciiTheme="minorEastAsia" w:eastAsiaTheme="minorEastAsia" w:hAnsiTheme="minorEastAsia" w:hint="eastAsia"/>
          <w:color w:val="000000" w:themeColor="text1"/>
          <w:sz w:val="24"/>
        </w:rPr>
        <w:t>%</w:t>
      </w:r>
    </w:p>
    <w:p w:rsidR="00637418" w:rsidRDefault="00637418" w:rsidP="00940F43">
      <w:pPr>
        <w:spacing w:line="300" w:lineRule="exact"/>
        <w:ind w:leftChars="103" w:left="425" w:hangingChars="87" w:hanging="209"/>
        <w:jc w:val="left"/>
        <w:rPr>
          <w:rFonts w:asciiTheme="majorEastAsia" w:eastAsiaTheme="majorEastAsia" w:hAnsiTheme="majorEastAsia"/>
          <w:color w:val="000000" w:themeColor="text1"/>
          <w:sz w:val="24"/>
        </w:rPr>
      </w:pPr>
    </w:p>
    <w:p w:rsidR="008A5484" w:rsidRDefault="008A5484" w:rsidP="00940F43">
      <w:pPr>
        <w:spacing w:line="300" w:lineRule="exact"/>
        <w:ind w:leftChars="103" w:left="425" w:hangingChars="87" w:hanging="209"/>
        <w:jc w:val="left"/>
        <w:rPr>
          <w:rFonts w:asciiTheme="majorEastAsia" w:eastAsiaTheme="majorEastAsia" w:hAnsiTheme="majorEastAsia"/>
          <w:color w:val="000000" w:themeColor="text1"/>
          <w:sz w:val="24"/>
        </w:rPr>
      </w:pPr>
    </w:p>
    <w:p w:rsidR="008A5484" w:rsidRDefault="008A5484" w:rsidP="008A5484">
      <w:pPr>
        <w:spacing w:line="300" w:lineRule="exact"/>
        <w:ind w:left="209" w:hangingChars="87" w:hanging="209"/>
        <w:jc w:val="lef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sz w:val="24"/>
        </w:rPr>
        <w:t>（２）主な相談内容（３月受付分）</w:t>
      </w:r>
    </w:p>
    <w:p w:rsidR="008A5484" w:rsidRPr="008A5484" w:rsidRDefault="008A5484" w:rsidP="008A5484">
      <w:pPr>
        <w:spacing w:line="300" w:lineRule="exact"/>
        <w:ind w:leftChars="103" w:left="425" w:hangingChars="87" w:hanging="209"/>
        <w:jc w:val="left"/>
        <w:rPr>
          <w:rFonts w:asciiTheme="minorEastAsia" w:eastAsiaTheme="minorEastAsia" w:hAnsiTheme="minorEastAsia"/>
          <w:sz w:val="24"/>
        </w:rPr>
      </w:pPr>
      <w:r w:rsidRPr="008A5484">
        <w:rPr>
          <w:rFonts w:asciiTheme="minorEastAsia" w:eastAsiaTheme="minorEastAsia" w:hAnsiTheme="minorEastAsia" w:hint="eastAsia"/>
          <w:sz w:val="24"/>
        </w:rPr>
        <w:t>①３０代男性。みそやしょうゆなど、伝統的な食品の製造に携わりたい。職場見学やインターンができるところはないか。</w:t>
      </w:r>
    </w:p>
    <w:p w:rsidR="008A5484" w:rsidRPr="008A5484" w:rsidRDefault="008A5484" w:rsidP="008A5484">
      <w:pPr>
        <w:spacing w:line="300" w:lineRule="exact"/>
        <w:ind w:leftChars="103" w:left="425" w:hangingChars="87" w:hanging="209"/>
        <w:jc w:val="left"/>
        <w:rPr>
          <w:rFonts w:asciiTheme="minorEastAsia" w:eastAsiaTheme="minorEastAsia" w:hAnsiTheme="minorEastAsia"/>
          <w:sz w:val="24"/>
        </w:rPr>
      </w:pPr>
      <w:r w:rsidRPr="008A5484">
        <w:rPr>
          <w:rFonts w:asciiTheme="minorEastAsia" w:eastAsiaTheme="minorEastAsia" w:hAnsiTheme="minorEastAsia" w:hint="eastAsia"/>
          <w:sz w:val="24"/>
        </w:rPr>
        <w:t>②３０代男性。東京だと子どもが保育園に入れないので、実家の近くで子育てを考えている。保育園など子育ての情報が知りたい。</w:t>
      </w:r>
    </w:p>
    <w:p w:rsidR="008A5484" w:rsidRPr="008A5484" w:rsidRDefault="008A5484" w:rsidP="008A5484">
      <w:pPr>
        <w:spacing w:line="300" w:lineRule="exact"/>
        <w:ind w:leftChars="103" w:left="425" w:hangingChars="87" w:hanging="209"/>
        <w:jc w:val="left"/>
        <w:rPr>
          <w:rFonts w:asciiTheme="minorEastAsia" w:eastAsiaTheme="minorEastAsia" w:hAnsiTheme="minorEastAsia"/>
          <w:sz w:val="24"/>
        </w:rPr>
      </w:pPr>
      <w:r w:rsidRPr="008A5484">
        <w:rPr>
          <w:rFonts w:asciiTheme="minorEastAsia" w:eastAsiaTheme="minorEastAsia" w:hAnsiTheme="minorEastAsia" w:hint="eastAsia"/>
          <w:sz w:val="24"/>
        </w:rPr>
        <w:t>③２０代男性。仕事が忙しく、通勤時間も長いため、子どもの顔も見られない。地方でゆっくりと子育てを楽しみたい。</w:t>
      </w:r>
    </w:p>
    <w:p w:rsidR="008A5484" w:rsidRPr="008A5484" w:rsidRDefault="008A5484" w:rsidP="008A5484">
      <w:pPr>
        <w:spacing w:line="300" w:lineRule="exact"/>
        <w:ind w:leftChars="103" w:left="425" w:hangingChars="87" w:hanging="209"/>
        <w:jc w:val="left"/>
        <w:rPr>
          <w:rFonts w:asciiTheme="minorEastAsia" w:eastAsiaTheme="minorEastAsia" w:hAnsiTheme="minorEastAsia"/>
          <w:sz w:val="24"/>
        </w:rPr>
      </w:pPr>
      <w:r w:rsidRPr="008A5484">
        <w:rPr>
          <w:rFonts w:asciiTheme="minorEastAsia" w:eastAsiaTheme="minorEastAsia" w:hAnsiTheme="minorEastAsia" w:hint="eastAsia"/>
          <w:sz w:val="24"/>
        </w:rPr>
        <w:t>④４０代男性、三重県の炭焼き職人についての特集がテレビ放映されていたので興味を持った。職人の方を紹介してほしい。</w:t>
      </w:r>
    </w:p>
    <w:p w:rsidR="008A5484" w:rsidRPr="008A5484" w:rsidRDefault="008A5484" w:rsidP="008A5484">
      <w:pPr>
        <w:spacing w:line="300" w:lineRule="exact"/>
        <w:ind w:leftChars="103" w:left="425" w:hangingChars="87" w:hanging="209"/>
        <w:jc w:val="left"/>
        <w:rPr>
          <w:rFonts w:asciiTheme="minorEastAsia" w:eastAsiaTheme="minorEastAsia" w:hAnsiTheme="minorEastAsia"/>
          <w:sz w:val="24"/>
        </w:rPr>
      </w:pPr>
      <w:r w:rsidRPr="008A5484">
        <w:rPr>
          <w:rFonts w:asciiTheme="minorEastAsia" w:eastAsiaTheme="minorEastAsia" w:hAnsiTheme="minorEastAsia" w:hint="eastAsia"/>
          <w:sz w:val="24"/>
        </w:rPr>
        <w:t>⑤４０代男性。妻の実家が紀北町。義親の面倒を見るために移住したい。家や仕事の探し方について知りたい。</w:t>
      </w:r>
    </w:p>
    <w:p w:rsidR="00637418" w:rsidRPr="008A5484" w:rsidRDefault="00637418" w:rsidP="00940F43">
      <w:pPr>
        <w:spacing w:line="300" w:lineRule="exact"/>
        <w:ind w:leftChars="103" w:left="425" w:hangingChars="87" w:hanging="209"/>
        <w:jc w:val="left"/>
        <w:rPr>
          <w:rFonts w:asciiTheme="majorEastAsia" w:eastAsiaTheme="majorEastAsia" w:hAnsiTheme="majorEastAsia"/>
          <w:color w:val="000000" w:themeColor="text1"/>
          <w:sz w:val="24"/>
        </w:rPr>
      </w:pPr>
    </w:p>
    <w:sectPr w:rsidR="00637418" w:rsidRPr="008A5484" w:rsidSect="00D01708">
      <w:pgSz w:w="11906" w:h="16838"/>
      <w:pgMar w:top="964" w:right="964" w:bottom="851" w:left="96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E42" w:rsidRDefault="00213E42" w:rsidP="00213E42">
      <w:r>
        <w:separator/>
      </w:r>
    </w:p>
  </w:endnote>
  <w:endnote w:type="continuationSeparator" w:id="0">
    <w:p w:rsidR="00213E42" w:rsidRDefault="00213E42" w:rsidP="00213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E42" w:rsidRDefault="00213E42" w:rsidP="00213E42">
      <w:r>
        <w:separator/>
      </w:r>
    </w:p>
  </w:footnote>
  <w:footnote w:type="continuationSeparator" w:id="0">
    <w:p w:rsidR="00213E42" w:rsidRDefault="00213E42" w:rsidP="00213E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25A0"/>
    <w:multiLevelType w:val="hybridMultilevel"/>
    <w:tmpl w:val="AF9A3954"/>
    <w:lvl w:ilvl="0" w:tplc="FF1A2332">
      <w:start w:val="3"/>
      <w:numFmt w:val="decimalEnclosedCircle"/>
      <w:lvlText w:val="%1"/>
      <w:lvlJc w:val="left"/>
      <w:pPr>
        <w:ind w:left="1080" w:hanging="360"/>
      </w:pPr>
      <w:rPr>
        <w:rFonts w:asciiTheme="majorEastAsia" w:eastAsiaTheme="majorEastAsia" w:hAnsiTheme="majorEastAsia" w:cstheme="minorBidi" w:hint="default"/>
        <w:color w:val="000000" w:themeColor="text1"/>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nsid w:val="19BF76F0"/>
    <w:multiLevelType w:val="hybridMultilevel"/>
    <w:tmpl w:val="FAA07EBC"/>
    <w:lvl w:ilvl="0" w:tplc="766EE7AA">
      <w:start w:val="1"/>
      <w:numFmt w:val="decimalEnclosedCircle"/>
      <w:lvlText w:val="%1"/>
      <w:lvlJc w:val="left"/>
      <w:pPr>
        <w:ind w:left="1080" w:hanging="360"/>
      </w:pPr>
      <w:rPr>
        <w:rFonts w:asciiTheme="majorEastAsia" w:eastAsiaTheme="majorEastAsia" w:hAnsiTheme="majorEastAsia" w:cstheme="minorBidi" w:hint="default"/>
        <w:color w:val="000000" w:themeColor="text1"/>
        <w:sz w:val="24"/>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nsid w:val="1C01774A"/>
    <w:multiLevelType w:val="hybridMultilevel"/>
    <w:tmpl w:val="CB864A20"/>
    <w:lvl w:ilvl="0" w:tplc="B694BE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31DC7C17"/>
    <w:multiLevelType w:val="hybridMultilevel"/>
    <w:tmpl w:val="7A185858"/>
    <w:lvl w:ilvl="0" w:tplc="5148CD0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7C6A3126"/>
    <w:multiLevelType w:val="hybridMultilevel"/>
    <w:tmpl w:val="DF1CC67E"/>
    <w:lvl w:ilvl="0" w:tplc="395C036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CA4"/>
    <w:rsid w:val="00001D1B"/>
    <w:rsid w:val="00005317"/>
    <w:rsid w:val="000076AE"/>
    <w:rsid w:val="00083724"/>
    <w:rsid w:val="00083BAC"/>
    <w:rsid w:val="00132D36"/>
    <w:rsid w:val="00152C3D"/>
    <w:rsid w:val="001B2123"/>
    <w:rsid w:val="00213E42"/>
    <w:rsid w:val="0032637F"/>
    <w:rsid w:val="0034021D"/>
    <w:rsid w:val="00371D94"/>
    <w:rsid w:val="004203DA"/>
    <w:rsid w:val="004C16E8"/>
    <w:rsid w:val="004E0DF3"/>
    <w:rsid w:val="005216D8"/>
    <w:rsid w:val="00577262"/>
    <w:rsid w:val="00637418"/>
    <w:rsid w:val="00686AC0"/>
    <w:rsid w:val="006D69B0"/>
    <w:rsid w:val="00712CA4"/>
    <w:rsid w:val="00744491"/>
    <w:rsid w:val="007F66AC"/>
    <w:rsid w:val="0083706C"/>
    <w:rsid w:val="008665DE"/>
    <w:rsid w:val="008A5484"/>
    <w:rsid w:val="008E611D"/>
    <w:rsid w:val="008F725B"/>
    <w:rsid w:val="00906907"/>
    <w:rsid w:val="00940F43"/>
    <w:rsid w:val="009C12F4"/>
    <w:rsid w:val="00A24A0F"/>
    <w:rsid w:val="00A50CF0"/>
    <w:rsid w:val="00A64F61"/>
    <w:rsid w:val="00AA0948"/>
    <w:rsid w:val="00AD5A95"/>
    <w:rsid w:val="00AF7A5B"/>
    <w:rsid w:val="00B07F3A"/>
    <w:rsid w:val="00B143C0"/>
    <w:rsid w:val="00B15D8B"/>
    <w:rsid w:val="00B53F1F"/>
    <w:rsid w:val="00B729A1"/>
    <w:rsid w:val="00BC77CC"/>
    <w:rsid w:val="00C0003F"/>
    <w:rsid w:val="00C17724"/>
    <w:rsid w:val="00CB6464"/>
    <w:rsid w:val="00D01708"/>
    <w:rsid w:val="00DB4206"/>
    <w:rsid w:val="00E15A8C"/>
    <w:rsid w:val="00E96BC6"/>
    <w:rsid w:val="00F448CF"/>
    <w:rsid w:val="00F4717B"/>
    <w:rsid w:val="00FB18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C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CA4"/>
    <w:pPr>
      <w:ind w:leftChars="400" w:left="840"/>
    </w:pPr>
  </w:style>
  <w:style w:type="paragraph" w:styleId="a4">
    <w:name w:val="Balloon Text"/>
    <w:basedOn w:val="a"/>
    <w:link w:val="a5"/>
    <w:uiPriority w:val="99"/>
    <w:semiHidden/>
    <w:unhideWhenUsed/>
    <w:rsid w:val="00712C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2CA4"/>
    <w:rPr>
      <w:rFonts w:asciiTheme="majorHAnsi" w:eastAsiaTheme="majorEastAsia" w:hAnsiTheme="majorHAnsi" w:cstheme="majorBidi"/>
      <w:sz w:val="18"/>
      <w:szCs w:val="18"/>
    </w:rPr>
  </w:style>
  <w:style w:type="paragraph" w:styleId="Web">
    <w:name w:val="Normal (Web)"/>
    <w:basedOn w:val="a"/>
    <w:uiPriority w:val="99"/>
    <w:semiHidden/>
    <w:unhideWhenUsed/>
    <w:rsid w:val="00E96B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uiPriority w:val="99"/>
    <w:unhideWhenUsed/>
    <w:rsid w:val="00213E42"/>
    <w:pPr>
      <w:tabs>
        <w:tab w:val="center" w:pos="4252"/>
        <w:tab w:val="right" w:pos="8504"/>
      </w:tabs>
      <w:snapToGrid w:val="0"/>
    </w:pPr>
  </w:style>
  <w:style w:type="character" w:customStyle="1" w:styleId="a7">
    <w:name w:val="ヘッダー (文字)"/>
    <w:basedOn w:val="a0"/>
    <w:link w:val="a6"/>
    <w:uiPriority w:val="99"/>
    <w:rsid w:val="00213E42"/>
    <w:rPr>
      <w:rFonts w:ascii="Century" w:eastAsia="ＭＳ 明朝" w:hAnsi="Century" w:cs="Times New Roman"/>
      <w:szCs w:val="24"/>
    </w:rPr>
  </w:style>
  <w:style w:type="paragraph" w:styleId="a8">
    <w:name w:val="footer"/>
    <w:basedOn w:val="a"/>
    <w:link w:val="a9"/>
    <w:uiPriority w:val="99"/>
    <w:unhideWhenUsed/>
    <w:rsid w:val="00213E42"/>
    <w:pPr>
      <w:tabs>
        <w:tab w:val="center" w:pos="4252"/>
        <w:tab w:val="right" w:pos="8504"/>
      </w:tabs>
      <w:snapToGrid w:val="0"/>
    </w:pPr>
  </w:style>
  <w:style w:type="character" w:customStyle="1" w:styleId="a9">
    <w:name w:val="フッター (文字)"/>
    <w:basedOn w:val="a0"/>
    <w:link w:val="a8"/>
    <w:uiPriority w:val="99"/>
    <w:rsid w:val="00213E42"/>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CA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2CA4"/>
    <w:pPr>
      <w:ind w:leftChars="400" w:left="840"/>
    </w:pPr>
  </w:style>
  <w:style w:type="paragraph" w:styleId="a4">
    <w:name w:val="Balloon Text"/>
    <w:basedOn w:val="a"/>
    <w:link w:val="a5"/>
    <w:uiPriority w:val="99"/>
    <w:semiHidden/>
    <w:unhideWhenUsed/>
    <w:rsid w:val="00712C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12CA4"/>
    <w:rPr>
      <w:rFonts w:asciiTheme="majorHAnsi" w:eastAsiaTheme="majorEastAsia" w:hAnsiTheme="majorHAnsi" w:cstheme="majorBidi"/>
      <w:sz w:val="18"/>
      <w:szCs w:val="18"/>
    </w:rPr>
  </w:style>
  <w:style w:type="paragraph" w:styleId="Web">
    <w:name w:val="Normal (Web)"/>
    <w:basedOn w:val="a"/>
    <w:uiPriority w:val="99"/>
    <w:semiHidden/>
    <w:unhideWhenUsed/>
    <w:rsid w:val="00E96BC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uiPriority w:val="99"/>
    <w:unhideWhenUsed/>
    <w:rsid w:val="00213E42"/>
    <w:pPr>
      <w:tabs>
        <w:tab w:val="center" w:pos="4252"/>
        <w:tab w:val="right" w:pos="8504"/>
      </w:tabs>
      <w:snapToGrid w:val="0"/>
    </w:pPr>
  </w:style>
  <w:style w:type="character" w:customStyle="1" w:styleId="a7">
    <w:name w:val="ヘッダー (文字)"/>
    <w:basedOn w:val="a0"/>
    <w:link w:val="a6"/>
    <w:uiPriority w:val="99"/>
    <w:rsid w:val="00213E42"/>
    <w:rPr>
      <w:rFonts w:ascii="Century" w:eastAsia="ＭＳ 明朝" w:hAnsi="Century" w:cs="Times New Roman"/>
      <w:szCs w:val="24"/>
    </w:rPr>
  </w:style>
  <w:style w:type="paragraph" w:styleId="a8">
    <w:name w:val="footer"/>
    <w:basedOn w:val="a"/>
    <w:link w:val="a9"/>
    <w:uiPriority w:val="99"/>
    <w:unhideWhenUsed/>
    <w:rsid w:val="00213E42"/>
    <w:pPr>
      <w:tabs>
        <w:tab w:val="center" w:pos="4252"/>
        <w:tab w:val="right" w:pos="8504"/>
      </w:tabs>
      <w:snapToGrid w:val="0"/>
    </w:pPr>
  </w:style>
  <w:style w:type="character" w:customStyle="1" w:styleId="a9">
    <w:name w:val="フッター (文字)"/>
    <w:basedOn w:val="a0"/>
    <w:link w:val="a8"/>
    <w:uiPriority w:val="99"/>
    <w:rsid w:val="00213E4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02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ss140023\share\&#31227;&#20303;&#20132;&#27969;\&#12415;&#12360;&#31227;&#20303;&#30456;&#35527;&#12475;&#12531;&#12479;&#12540;\&#30456;&#35527;&#29366;&#27841;\H27&#24180;&#24230;\&#30456;&#35527;&#38598;&#35336;(&#20870;&#12464;&#12521;&#12501;&#20316;&#25104;&#20316;&#26989;&#29992;&#6528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ss140023\share\&#31227;&#20303;&#20132;&#27969;\&#12415;&#12360;&#31227;&#20303;&#30456;&#35527;&#12475;&#12531;&#12479;&#12540;\&#30456;&#35527;&#29366;&#27841;\H27&#24180;&#24230;\&#30456;&#35527;&#38598;&#35336;(&#20870;&#12464;&#12521;&#12501;&#20316;&#25104;&#20316;&#26989;&#29992;&#65289;.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s140023\share\&#31227;&#20303;&#20132;&#27969;\&#12415;&#12360;&#31227;&#20303;&#30456;&#35527;&#12475;&#12531;&#12479;&#12540;\&#30456;&#35527;&#29366;&#27841;\H27&#24180;&#24230;\&#30456;&#35527;&#38598;&#35336;(&#20870;&#12464;&#12521;&#12501;&#20316;&#25104;&#20316;&#26989;&#29992;&#65289;.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s140023\share\&#31227;&#20303;&#20132;&#27969;\&#12415;&#12360;&#31227;&#20303;&#30456;&#35527;&#12475;&#12531;&#12479;&#12540;\&#30456;&#35527;&#29366;&#27841;\H27&#24180;&#24230;\&#30456;&#35527;&#38598;&#35336;(&#20870;&#12464;&#12521;&#12501;&#20316;&#25104;&#20316;&#26989;&#29992;&#65289;.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s140023\share\&#31227;&#20303;&#20132;&#27969;\&#12415;&#12360;&#31227;&#20303;&#30456;&#35527;&#12475;&#12531;&#12479;&#12540;\&#30456;&#35527;&#29366;&#27841;\&#31227;&#20303;&#30456;&#35527;&#32773;&#20670;&#21521;&#12398;&#38598;&#32004;&#65288;&#26834;&#12464;&#12521;&#12501;&#20316;&#25104;&#20316;&#26989;&#29992;&#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s140023\share\&#31227;&#20303;&#20132;&#27969;\&#12415;&#12360;&#31227;&#20303;&#30456;&#35527;&#12475;&#12531;&#12479;&#12540;\&#30456;&#35527;&#29366;&#27841;\&#31227;&#20303;&#30456;&#35527;&#32773;&#20670;&#21521;&#12398;&#38598;&#32004;&#65288;&#26834;&#12464;&#12521;&#12501;&#20316;&#25104;&#20316;&#26989;&#29992;&#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0"/>
    <c:plotArea>
      <c:layout/>
      <c:pieChart>
        <c:varyColors val="1"/>
        <c:ser>
          <c:idx val="0"/>
          <c:order val="0"/>
          <c:dLbls>
            <c:dLbl>
              <c:idx val="0"/>
              <c:layout/>
              <c:tx>
                <c:rich>
                  <a:bodyPr/>
                  <a:lstStyle/>
                  <a:p>
                    <a:pPr>
                      <a:defRPr b="1">
                        <a:solidFill>
                          <a:schemeClr val="bg1"/>
                        </a:solidFill>
                      </a:defRPr>
                    </a:pPr>
                    <a:r>
                      <a:rPr lang="en-US" altLang="ja-JP" b="1">
                        <a:solidFill>
                          <a:schemeClr val="bg1"/>
                        </a:solidFill>
                      </a:rPr>
                      <a:t>20</a:t>
                    </a:r>
                    <a:r>
                      <a:rPr lang="ja-JP" altLang="en-US" b="1">
                        <a:solidFill>
                          <a:schemeClr val="bg1"/>
                        </a:solidFill>
                      </a:rPr>
                      <a:t>代</a:t>
                    </a:r>
                    <a:r>
                      <a:rPr lang="en-US" altLang="ja-JP" b="1">
                        <a:solidFill>
                          <a:schemeClr val="bg1"/>
                        </a:solidFill>
                      </a:rPr>
                      <a:t> 135</a:t>
                    </a:r>
                    <a:endParaRPr lang="en-US" altLang="ja-JP">
                      <a:solidFill>
                        <a:schemeClr val="bg1"/>
                      </a:solidFill>
                    </a:endParaRPr>
                  </a:p>
                </c:rich>
              </c:tx>
              <c:spPr>
                <a:noFill/>
                <a:ln>
                  <a:noFill/>
                </a:ln>
                <a:effectLst/>
              </c:spPr>
              <c:showLegendKey val="0"/>
              <c:showVal val="1"/>
              <c:showCatName val="1"/>
              <c:showSerName val="0"/>
              <c:showPercent val="0"/>
              <c:showBubbleSize val="0"/>
            </c:dLbl>
            <c:dLbl>
              <c:idx val="1"/>
              <c:layout>
                <c:manualLayout>
                  <c:x val="-0.16560596290055332"/>
                  <c:y val="-6.3699796959342345E-2"/>
                </c:manualLayout>
              </c:layout>
              <c:tx>
                <c:rich>
                  <a:bodyPr/>
                  <a:lstStyle/>
                  <a:p>
                    <a:pPr>
                      <a:defRPr b="1">
                        <a:solidFill>
                          <a:schemeClr val="bg1"/>
                        </a:solidFill>
                      </a:defRPr>
                    </a:pPr>
                    <a:r>
                      <a:rPr lang="en-US" altLang="ja-JP" b="1">
                        <a:solidFill>
                          <a:schemeClr val="bg1"/>
                        </a:solidFill>
                      </a:rPr>
                      <a:t>30</a:t>
                    </a:r>
                    <a:r>
                      <a:rPr lang="ja-JP" altLang="en-US" b="1">
                        <a:solidFill>
                          <a:schemeClr val="bg1"/>
                        </a:solidFill>
                      </a:rPr>
                      <a:t>代</a:t>
                    </a:r>
                    <a:r>
                      <a:rPr lang="en-US" altLang="ja-JP" b="1">
                        <a:solidFill>
                          <a:schemeClr val="bg1"/>
                        </a:solidFill>
                      </a:rPr>
                      <a:t> 198</a:t>
                    </a:r>
                    <a:endParaRPr lang="en-US" altLang="ja-JP">
                      <a:solidFill>
                        <a:schemeClr val="bg1"/>
                      </a:solidFill>
                    </a:endParaRPr>
                  </a:p>
                </c:rich>
              </c:tx>
              <c:spPr>
                <a:noFill/>
                <a:ln>
                  <a:noFill/>
                </a:ln>
                <a:effectLst/>
              </c:spPr>
              <c:showLegendKey val="0"/>
              <c:showVal val="1"/>
              <c:showCatName val="1"/>
              <c:showSerName val="0"/>
              <c:showPercent val="0"/>
              <c:showBubbleSize val="0"/>
            </c:dLbl>
            <c:dLbl>
              <c:idx val="2"/>
              <c:layout/>
              <c:tx>
                <c:rich>
                  <a:bodyPr/>
                  <a:lstStyle/>
                  <a:p>
                    <a:pPr>
                      <a:defRPr b="1">
                        <a:solidFill>
                          <a:schemeClr val="bg1"/>
                        </a:solidFill>
                      </a:defRPr>
                    </a:pPr>
                    <a:r>
                      <a:rPr lang="en-US" altLang="ja-JP" b="1">
                        <a:solidFill>
                          <a:schemeClr val="bg1"/>
                        </a:solidFill>
                      </a:rPr>
                      <a:t>40</a:t>
                    </a:r>
                    <a:r>
                      <a:rPr lang="ja-JP" altLang="en-US" b="1">
                        <a:solidFill>
                          <a:schemeClr val="bg1"/>
                        </a:solidFill>
                      </a:rPr>
                      <a:t>代</a:t>
                    </a:r>
                    <a:r>
                      <a:rPr lang="en-US" altLang="ja-JP" b="1">
                        <a:solidFill>
                          <a:schemeClr val="bg1"/>
                        </a:solidFill>
                      </a:rPr>
                      <a:t> 161</a:t>
                    </a:r>
                    <a:endParaRPr lang="en-US" altLang="ja-JP">
                      <a:solidFill>
                        <a:schemeClr val="bg1"/>
                      </a:solidFill>
                    </a:endParaRPr>
                  </a:p>
                </c:rich>
              </c:tx>
              <c:spPr>
                <a:noFill/>
                <a:ln>
                  <a:noFill/>
                </a:ln>
                <a:effectLst/>
              </c:spPr>
              <c:showLegendKey val="0"/>
              <c:showVal val="1"/>
              <c:showCatName val="1"/>
              <c:showSerName val="0"/>
              <c:showPercent val="0"/>
              <c:showBubbleSize val="0"/>
            </c:dLbl>
            <c:dLbl>
              <c:idx val="3"/>
              <c:layout/>
              <c:tx>
                <c:rich>
                  <a:bodyPr/>
                  <a:lstStyle/>
                  <a:p>
                    <a:pPr>
                      <a:defRPr b="1">
                        <a:solidFill>
                          <a:schemeClr val="bg1"/>
                        </a:solidFill>
                      </a:defRPr>
                    </a:pPr>
                    <a:r>
                      <a:rPr lang="en-US" altLang="ja-JP" b="1">
                        <a:solidFill>
                          <a:schemeClr val="bg1"/>
                        </a:solidFill>
                      </a:rPr>
                      <a:t>50</a:t>
                    </a:r>
                    <a:r>
                      <a:rPr lang="ja-JP" altLang="en-US" b="1">
                        <a:solidFill>
                          <a:schemeClr val="bg1"/>
                        </a:solidFill>
                      </a:rPr>
                      <a:t>代</a:t>
                    </a:r>
                    <a:r>
                      <a:rPr lang="en-US" altLang="ja-JP" b="1">
                        <a:solidFill>
                          <a:schemeClr val="bg1"/>
                        </a:solidFill>
                      </a:rPr>
                      <a:t> 93</a:t>
                    </a:r>
                    <a:endParaRPr lang="en-US" altLang="ja-JP">
                      <a:solidFill>
                        <a:schemeClr val="bg1"/>
                      </a:solidFill>
                    </a:endParaRPr>
                  </a:p>
                </c:rich>
              </c:tx>
              <c:spPr>
                <a:noFill/>
                <a:ln>
                  <a:noFill/>
                </a:ln>
                <a:effectLst/>
              </c:spPr>
              <c:showLegendKey val="0"/>
              <c:showVal val="1"/>
              <c:showCatName val="1"/>
              <c:showSerName val="0"/>
              <c:showPercent val="0"/>
              <c:showBubbleSize val="0"/>
            </c:dLbl>
            <c:dLbl>
              <c:idx val="4"/>
              <c:layout>
                <c:manualLayout>
                  <c:x val="-1.1222025818201297E-2"/>
                  <c:y val="6.2793098729957336E-2"/>
                </c:manualLayout>
              </c:layout>
              <c:tx>
                <c:rich>
                  <a:bodyPr/>
                  <a:lstStyle/>
                  <a:p>
                    <a:r>
                      <a:rPr lang="en-US" altLang="ja-JP" b="1"/>
                      <a:t>60</a:t>
                    </a:r>
                    <a:r>
                      <a:rPr lang="ja-JP" altLang="en-US" b="1"/>
                      <a:t>代以上</a:t>
                    </a:r>
                    <a:r>
                      <a:rPr lang="en-US" altLang="ja-JP" b="1"/>
                      <a:t> 123</a:t>
                    </a:r>
                    <a:endParaRPr lang="en-US" altLang="ja-JP"/>
                  </a:p>
                </c:rich>
              </c:tx>
              <c:showLegendKey val="0"/>
              <c:showVal val="1"/>
              <c:showCatName val="1"/>
              <c:showSerName val="0"/>
              <c:showPercent val="0"/>
              <c:showBubbleSize val="0"/>
            </c:dLbl>
            <c:dLbl>
              <c:idx val="5"/>
              <c:layout>
                <c:manualLayout>
                  <c:x val="6.4123452212981824E-2"/>
                  <c:y val="1.4150943396226415E-2"/>
                </c:manualLayout>
              </c:layout>
              <c:tx>
                <c:rich>
                  <a:bodyPr/>
                  <a:lstStyle/>
                  <a:p>
                    <a:r>
                      <a:rPr lang="ja-JP" altLang="en-US" b="1"/>
                      <a:t>不明</a:t>
                    </a:r>
                    <a:r>
                      <a:rPr lang="en-US" altLang="ja-JP" b="1"/>
                      <a:t> 40</a:t>
                    </a:r>
                    <a:endParaRPr lang="en-US" altLang="ja-JP"/>
                  </a:p>
                </c:rich>
              </c:tx>
              <c:showLegendKey val="0"/>
              <c:showVal val="1"/>
              <c:showCatName val="1"/>
              <c:showSerName val="0"/>
              <c:showPercent val="0"/>
              <c:showBubbleSize val="0"/>
            </c:dLbl>
            <c:spPr>
              <a:noFill/>
              <a:ln>
                <a:noFill/>
              </a:ln>
              <a:effectLst/>
            </c:spPr>
            <c:txPr>
              <a:bodyPr/>
              <a:lstStyle/>
              <a:p>
                <a:pPr>
                  <a:defRPr b="1"/>
                </a:pPr>
                <a:endParaRPr lang="ja-JP"/>
              </a:p>
            </c:txPr>
            <c:showLegendKey val="0"/>
            <c:showVal val="1"/>
            <c:showCatName val="1"/>
            <c:showSerName val="0"/>
            <c:showPercent val="0"/>
            <c:showBubbleSize val="0"/>
            <c:showLeaderLines val="1"/>
            <c:extLst>
              <c:ext xmlns:c15="http://schemas.microsoft.com/office/drawing/2012/chart" uri="{CE6537A1-D6FC-4f65-9D91-7224C49458BB}">
                <c15:layout/>
              </c:ext>
            </c:extLst>
          </c:dLbls>
          <c:cat>
            <c:strRef>
              <c:f>'3月'!$B$3:$G$3</c:f>
              <c:strCache>
                <c:ptCount val="6"/>
                <c:pt idx="0">
                  <c:v>20代</c:v>
                </c:pt>
                <c:pt idx="1">
                  <c:v>30代</c:v>
                </c:pt>
                <c:pt idx="2">
                  <c:v>40代</c:v>
                </c:pt>
                <c:pt idx="3">
                  <c:v>50代</c:v>
                </c:pt>
                <c:pt idx="4">
                  <c:v>60代以上</c:v>
                </c:pt>
                <c:pt idx="5">
                  <c:v>不明</c:v>
                </c:pt>
              </c:strCache>
            </c:strRef>
          </c:cat>
          <c:val>
            <c:numRef>
              <c:f>'3月'!$B$4:$G$4</c:f>
              <c:numCache>
                <c:formatCode>General</c:formatCode>
                <c:ptCount val="6"/>
                <c:pt idx="0">
                  <c:v>135</c:v>
                </c:pt>
                <c:pt idx="1">
                  <c:v>198</c:v>
                </c:pt>
                <c:pt idx="2">
                  <c:v>161</c:v>
                </c:pt>
                <c:pt idx="3">
                  <c:v>93</c:v>
                </c:pt>
                <c:pt idx="4">
                  <c:v>123</c:v>
                </c:pt>
                <c:pt idx="5">
                  <c:v>40</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0"/>
    <c:plotArea>
      <c:layout/>
      <c:pieChart>
        <c:varyColors val="1"/>
        <c:ser>
          <c:idx val="0"/>
          <c:order val="0"/>
          <c:dLbls>
            <c:dLbl>
              <c:idx val="0"/>
              <c:layout/>
              <c:tx>
                <c:rich>
                  <a:bodyPr/>
                  <a:lstStyle/>
                  <a:p>
                    <a:pPr>
                      <a:defRPr sz="980" b="1" baseline="0">
                        <a:solidFill>
                          <a:schemeClr val="bg1"/>
                        </a:solidFill>
                      </a:defRPr>
                    </a:pPr>
                    <a:r>
                      <a:rPr lang="ja-JP" altLang="en-US" b="1">
                        <a:solidFill>
                          <a:schemeClr val="bg1"/>
                        </a:solidFill>
                      </a:rPr>
                      <a:t>面談</a:t>
                    </a:r>
                    <a:r>
                      <a:rPr lang="en-US" altLang="en-US" b="1">
                        <a:solidFill>
                          <a:schemeClr val="bg1"/>
                        </a:solidFill>
                      </a:rPr>
                      <a:t>649</a:t>
                    </a:r>
                    <a:endParaRPr lang="en-US" altLang="ja-JP">
                      <a:solidFill>
                        <a:schemeClr val="bg1"/>
                      </a:solidFill>
                    </a:endParaRPr>
                  </a:p>
                </c:rich>
              </c:tx>
              <c:spPr>
                <a:noFill/>
                <a:ln>
                  <a:noFill/>
                </a:ln>
                <a:effectLst/>
              </c:spPr>
              <c:showLegendKey val="0"/>
              <c:showVal val="1"/>
              <c:showCatName val="1"/>
              <c:showSerName val="0"/>
              <c:showPercent val="0"/>
              <c:showBubbleSize val="0"/>
            </c:dLbl>
            <c:dLbl>
              <c:idx val="1"/>
              <c:layout>
                <c:manualLayout>
                  <c:x val="2.2639877809954325E-2"/>
                  <c:y val="4.2988285000960247E-2"/>
                </c:manualLayout>
              </c:layout>
              <c:tx>
                <c:rich>
                  <a:bodyPr/>
                  <a:lstStyle/>
                  <a:p>
                    <a:r>
                      <a:rPr lang="ja-JP" altLang="en-US" b="1"/>
                      <a:t>電話</a:t>
                    </a:r>
                    <a:r>
                      <a:rPr lang="en-US" altLang="ja-JP" b="1"/>
                      <a:t> 48</a:t>
                    </a:r>
                    <a:endParaRPr lang="ja-JP" altLang="en-US"/>
                  </a:p>
                </c:rich>
              </c:tx>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6.6253095432732903E-2"/>
                  <c:y val="0"/>
                </c:manualLayout>
              </c:layout>
              <c:tx>
                <c:rich>
                  <a:bodyPr/>
                  <a:lstStyle/>
                  <a:p>
                    <a:r>
                      <a:rPr lang="ja-JP" altLang="en-US" sz="900" b="1"/>
                      <a:t>メール</a:t>
                    </a:r>
                    <a:endParaRPr lang="en-US" altLang="en-US" sz="900" b="1"/>
                  </a:p>
                  <a:p>
                    <a:r>
                      <a:rPr lang="en-US" altLang="ja-JP" sz="900" b="1"/>
                      <a:t>53</a:t>
                    </a:r>
                    <a:endParaRPr lang="en-US" altLang="ja-JP"/>
                  </a:p>
                </c:rich>
              </c:tx>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a:lstStyle/>
              <a:p>
                <a:pPr>
                  <a:defRPr sz="980" b="1" baseline="0"/>
                </a:pPr>
                <a:endParaRPr lang="ja-JP"/>
              </a:p>
            </c:txPr>
            <c:showLegendKey val="0"/>
            <c:showVal val="1"/>
            <c:showCatName val="1"/>
            <c:showSerName val="0"/>
            <c:showPercent val="0"/>
            <c:showBubbleSize val="0"/>
            <c:showLeaderLines val="0"/>
            <c:extLst>
              <c:ext xmlns:c15="http://schemas.microsoft.com/office/drawing/2012/chart" uri="{CE6537A1-D6FC-4f65-9D91-7224C49458BB}">
                <c15:layout/>
              </c:ext>
            </c:extLst>
          </c:dLbls>
          <c:cat>
            <c:strRef>
              <c:f>'3月'!$B$1:$D$1</c:f>
              <c:strCache>
                <c:ptCount val="3"/>
                <c:pt idx="0">
                  <c:v>面談</c:v>
                </c:pt>
                <c:pt idx="1">
                  <c:v>電話</c:v>
                </c:pt>
                <c:pt idx="2">
                  <c:v>メール</c:v>
                </c:pt>
              </c:strCache>
            </c:strRef>
          </c:cat>
          <c:val>
            <c:numRef>
              <c:f>'3月'!$B$2:$D$2</c:f>
              <c:numCache>
                <c:formatCode>General</c:formatCode>
                <c:ptCount val="3"/>
                <c:pt idx="0">
                  <c:v>649</c:v>
                </c:pt>
                <c:pt idx="1">
                  <c:v>48</c:v>
                </c:pt>
                <c:pt idx="2">
                  <c:v>53</c:v>
                </c:pt>
              </c:numCache>
            </c:numRef>
          </c:val>
        </c:ser>
        <c:dLbls>
          <c:showLegendKey val="0"/>
          <c:showVal val="0"/>
          <c:showCatName val="0"/>
          <c:showSerName val="0"/>
          <c:showPercent val="0"/>
          <c:showBubbleSize val="0"/>
          <c:showLeaderLines val="0"/>
        </c:dLbls>
        <c:firstSliceAng val="0"/>
      </c:pieChart>
    </c:plotArea>
    <c:plotVisOnly val="1"/>
    <c:dispBlanksAs val="gap"/>
    <c:showDLblsOverMax val="0"/>
  </c:chart>
  <c:spPr>
    <a:ln>
      <a:noFill/>
    </a:ln>
  </c:sp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0"/>
    <c:plotArea>
      <c:layout/>
      <c:pieChart>
        <c:varyColors val="1"/>
        <c:ser>
          <c:idx val="0"/>
          <c:order val="0"/>
          <c:dLbls>
            <c:dLbl>
              <c:idx val="0"/>
              <c:layout/>
              <c:tx>
                <c:rich>
                  <a:bodyPr/>
                  <a:lstStyle/>
                  <a:p>
                    <a:pPr>
                      <a:defRPr b="1">
                        <a:solidFill>
                          <a:schemeClr val="bg1"/>
                        </a:solidFill>
                      </a:defRPr>
                    </a:pPr>
                    <a:r>
                      <a:rPr lang="ja-JP" altLang="en-US" b="1">
                        <a:solidFill>
                          <a:schemeClr val="bg1"/>
                        </a:solidFill>
                      </a:rPr>
                      <a:t>単身</a:t>
                    </a:r>
                    <a:r>
                      <a:rPr lang="en-US" altLang="ja-JP" b="1">
                        <a:solidFill>
                          <a:schemeClr val="bg1"/>
                        </a:solidFill>
                      </a:rPr>
                      <a:t> 270</a:t>
                    </a:r>
                    <a:endParaRPr lang="en-US" altLang="ja-JP">
                      <a:solidFill>
                        <a:schemeClr val="bg1"/>
                      </a:solidFill>
                    </a:endParaRPr>
                  </a:p>
                </c:rich>
              </c:tx>
              <c:spPr>
                <a:noFill/>
                <a:ln>
                  <a:noFill/>
                </a:ln>
                <a:effectLst/>
              </c:spPr>
              <c:showLegendKey val="0"/>
              <c:showVal val="1"/>
              <c:showCatName val="1"/>
              <c:showSerName val="0"/>
              <c:showPercent val="0"/>
              <c:showBubbleSize val="0"/>
            </c:dLbl>
            <c:dLbl>
              <c:idx val="1"/>
              <c:layout/>
              <c:tx>
                <c:rich>
                  <a:bodyPr/>
                  <a:lstStyle/>
                  <a:p>
                    <a:pPr>
                      <a:defRPr b="1">
                        <a:solidFill>
                          <a:schemeClr val="bg1"/>
                        </a:solidFill>
                      </a:defRPr>
                    </a:pPr>
                    <a:r>
                      <a:rPr lang="ja-JP" altLang="en-US" b="1">
                        <a:solidFill>
                          <a:schemeClr val="bg1"/>
                        </a:solidFill>
                      </a:rPr>
                      <a:t>夫婦</a:t>
                    </a:r>
                    <a:r>
                      <a:rPr lang="en-US" altLang="ja-JP" b="1">
                        <a:solidFill>
                          <a:schemeClr val="bg1"/>
                        </a:solidFill>
                      </a:rPr>
                      <a:t> 240</a:t>
                    </a:r>
                    <a:endParaRPr lang="en-US" altLang="ja-JP">
                      <a:solidFill>
                        <a:schemeClr val="bg1"/>
                      </a:solidFill>
                    </a:endParaRPr>
                  </a:p>
                </c:rich>
              </c:tx>
              <c:spPr>
                <a:noFill/>
                <a:ln>
                  <a:noFill/>
                </a:ln>
                <a:effectLst/>
              </c:spPr>
              <c:showLegendKey val="0"/>
              <c:showVal val="1"/>
              <c:showCatName val="1"/>
              <c:showSerName val="0"/>
              <c:showPercent val="0"/>
              <c:showBubbleSize val="0"/>
            </c:dLbl>
            <c:dLbl>
              <c:idx val="2"/>
              <c:layout>
                <c:manualLayout>
                  <c:x val="2.3871168646292097E-3"/>
                  <c:y val="4.2866775153161153E-2"/>
                </c:manualLayout>
              </c:layout>
              <c:tx>
                <c:rich>
                  <a:bodyPr/>
                  <a:lstStyle/>
                  <a:p>
                    <a:r>
                      <a:rPr lang="ja-JP" altLang="en-US" b="1"/>
                      <a:t>子供と親</a:t>
                    </a:r>
                    <a:r>
                      <a:rPr lang="en-US" altLang="ja-JP" b="1"/>
                      <a:t> 72</a:t>
                    </a:r>
                    <a:endParaRPr lang="en-US" altLang="ja-JP"/>
                  </a:p>
                </c:rich>
              </c:tx>
              <c:showLegendKey val="0"/>
              <c:showVal val="1"/>
              <c:showCatName val="1"/>
              <c:showSerName val="0"/>
              <c:showPercent val="0"/>
              <c:showBubbleSize val="0"/>
            </c:dLbl>
            <c:dLbl>
              <c:idx val="3"/>
              <c:layout/>
              <c:tx>
                <c:rich>
                  <a:bodyPr/>
                  <a:lstStyle/>
                  <a:p>
                    <a:pPr>
                      <a:defRPr b="1">
                        <a:solidFill>
                          <a:schemeClr val="tx1"/>
                        </a:solidFill>
                      </a:defRPr>
                    </a:pPr>
                    <a:r>
                      <a:rPr lang="ja-JP" altLang="en-US" b="1">
                        <a:solidFill>
                          <a:schemeClr val="tx1"/>
                        </a:solidFill>
                      </a:rPr>
                      <a:t>不明</a:t>
                    </a:r>
                    <a:r>
                      <a:rPr lang="en-US" altLang="ja-JP" b="1">
                        <a:solidFill>
                          <a:schemeClr val="tx1"/>
                        </a:solidFill>
                      </a:rPr>
                      <a:t> 168</a:t>
                    </a:r>
                  </a:p>
                </c:rich>
              </c:tx>
              <c:spPr>
                <a:noFill/>
                <a:ln>
                  <a:noFill/>
                </a:ln>
                <a:effectLst/>
              </c:spPr>
              <c:showLegendKey val="0"/>
              <c:showVal val="1"/>
              <c:showCatName val="1"/>
              <c:showSerName val="0"/>
              <c:showPercent val="0"/>
              <c:showBubbleSize val="0"/>
            </c:dLbl>
            <c:spPr>
              <a:noFill/>
              <a:ln>
                <a:noFill/>
              </a:ln>
              <a:effectLst/>
            </c:spPr>
            <c:txPr>
              <a:bodyPr/>
              <a:lstStyle/>
              <a:p>
                <a:pPr>
                  <a:defRPr b="1"/>
                </a:pPr>
                <a:endParaRPr lang="ja-JP"/>
              </a:p>
            </c:txPr>
            <c:showLegendKey val="0"/>
            <c:showVal val="1"/>
            <c:showCatName val="1"/>
            <c:showSerName val="0"/>
            <c:showPercent val="0"/>
            <c:showBubbleSize val="0"/>
            <c:showLeaderLines val="1"/>
            <c:extLst>
              <c:ext xmlns:c15="http://schemas.microsoft.com/office/drawing/2012/chart" uri="{CE6537A1-D6FC-4f65-9D91-7224C49458BB}">
                <c15:layout/>
              </c:ext>
            </c:extLst>
          </c:dLbls>
          <c:cat>
            <c:strRef>
              <c:f>'3月'!$B$7:$E$7</c:f>
              <c:strCache>
                <c:ptCount val="4"/>
                <c:pt idx="0">
                  <c:v>単身</c:v>
                </c:pt>
                <c:pt idx="1">
                  <c:v>夫婦</c:v>
                </c:pt>
                <c:pt idx="2">
                  <c:v>子供と親</c:v>
                </c:pt>
                <c:pt idx="3">
                  <c:v>不明</c:v>
                </c:pt>
              </c:strCache>
            </c:strRef>
          </c:cat>
          <c:val>
            <c:numRef>
              <c:f>'3月'!$B$8:$E$8</c:f>
              <c:numCache>
                <c:formatCode>General</c:formatCode>
                <c:ptCount val="4"/>
                <c:pt idx="0">
                  <c:v>270</c:v>
                </c:pt>
                <c:pt idx="1">
                  <c:v>240</c:v>
                </c:pt>
                <c:pt idx="2">
                  <c:v>72</c:v>
                </c:pt>
                <c:pt idx="3">
                  <c:v>168</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15"/>
    </mc:Choice>
    <mc:Fallback>
      <c:style val="15"/>
    </mc:Fallback>
  </mc:AlternateContent>
  <c:chart>
    <c:autoTitleDeleted val="0"/>
    <c:plotArea>
      <c:layout/>
      <c:pieChart>
        <c:varyColors val="1"/>
        <c:ser>
          <c:idx val="0"/>
          <c:order val="0"/>
          <c:dLbls>
            <c:dLbl>
              <c:idx val="0"/>
              <c:layout>
                <c:manualLayout>
                  <c:x val="-0.25448858665394097"/>
                  <c:y val="-3.7329785831565578E-2"/>
                </c:manualLayout>
              </c:layout>
              <c:tx>
                <c:rich>
                  <a:bodyPr/>
                  <a:lstStyle/>
                  <a:p>
                    <a:r>
                      <a:rPr lang="ja-JP" altLang="en-US" b="1">
                        <a:solidFill>
                          <a:schemeClr val="bg1"/>
                        </a:solidFill>
                      </a:rPr>
                      <a:t>男</a:t>
                    </a:r>
                    <a:r>
                      <a:rPr lang="en-US" altLang="ja-JP" b="1">
                        <a:solidFill>
                          <a:schemeClr val="bg1"/>
                        </a:solidFill>
                      </a:rPr>
                      <a:t> 495</a:t>
                    </a:r>
                    <a:endParaRPr lang="en-US" altLang="ja-JP"/>
                  </a:p>
                </c:rich>
              </c:tx>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0.25332299371669448"/>
                  <c:y val="7.6246359616006898E-2"/>
                </c:manualLayout>
              </c:layout>
              <c:tx>
                <c:rich>
                  <a:bodyPr/>
                  <a:lstStyle/>
                  <a:p>
                    <a:r>
                      <a:rPr lang="ja-JP" altLang="en-US" b="1">
                        <a:solidFill>
                          <a:schemeClr val="bg1"/>
                        </a:solidFill>
                      </a:rPr>
                      <a:t>女</a:t>
                    </a:r>
                    <a:r>
                      <a:rPr lang="en-US" altLang="ja-JP" b="1">
                        <a:solidFill>
                          <a:schemeClr val="bg1"/>
                        </a:solidFill>
                      </a:rPr>
                      <a:t> 255</a:t>
                    </a:r>
                    <a:endParaRPr lang="ja-JP" altLang="en-US"/>
                  </a:p>
                </c:rich>
              </c:tx>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a:lstStyle/>
              <a:p>
                <a:pPr>
                  <a:defRPr b="1">
                    <a:solidFill>
                      <a:schemeClr val="bg1"/>
                    </a:solidFill>
                  </a:defRPr>
                </a:pPr>
                <a:endParaRPr lang="ja-JP"/>
              </a:p>
            </c:txPr>
            <c:showLegendKey val="0"/>
            <c:showVal val="1"/>
            <c:showCatName val="0"/>
            <c:showSerName val="0"/>
            <c:showPercent val="0"/>
            <c:showBubbleSize val="0"/>
            <c:showLeaderLines val="1"/>
            <c:extLst>
              <c:ext xmlns:c15="http://schemas.microsoft.com/office/drawing/2012/chart" uri="{CE6537A1-D6FC-4f65-9D91-7224C49458BB}"/>
            </c:extLst>
          </c:dLbls>
          <c:cat>
            <c:strRef>
              <c:f>'3月'!$B$5:$C$5</c:f>
              <c:strCache>
                <c:ptCount val="2"/>
                <c:pt idx="0">
                  <c:v>男</c:v>
                </c:pt>
                <c:pt idx="1">
                  <c:v>女</c:v>
                </c:pt>
              </c:strCache>
            </c:strRef>
          </c:cat>
          <c:val>
            <c:numRef>
              <c:f>'3月'!$B$6:$C$6</c:f>
              <c:numCache>
                <c:formatCode>General</c:formatCode>
                <c:ptCount val="2"/>
                <c:pt idx="0">
                  <c:v>495</c:v>
                </c:pt>
                <c:pt idx="1">
                  <c:v>255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020871700429712E-2"/>
          <c:y val="0"/>
          <c:w val="0.94597912829957032"/>
          <c:h val="0.56388330882089188"/>
        </c:manualLayout>
      </c:layout>
      <c:barChart>
        <c:barDir val="col"/>
        <c:grouping val="clustered"/>
        <c:varyColors val="0"/>
        <c:ser>
          <c:idx val="0"/>
          <c:order val="0"/>
          <c:spPr>
            <a:solidFill>
              <a:schemeClr val="tx2">
                <a:lumMod val="40000"/>
                <a:lumOff val="60000"/>
              </a:schemeClr>
            </a:solidFill>
          </c:spPr>
          <c:invertIfNegative val="0"/>
          <c:dLbls>
            <c:spPr>
              <a:noFill/>
              <a:ln w="25400">
                <a:noFill/>
              </a:ln>
            </c:spPr>
            <c:showLegendKey val="0"/>
            <c:showVal val="1"/>
            <c:showCatName val="0"/>
            <c:showSerName val="0"/>
            <c:showPercent val="0"/>
            <c:showBubbleSize val="0"/>
            <c:showLeaderLines val="0"/>
          </c:dLbls>
          <c:cat>
            <c:strRef>
              <c:f>'統計（4月～3月）'!$A$11:$A$16</c:f>
              <c:strCache>
                <c:ptCount val="6"/>
                <c:pt idx="0">
                  <c:v>田舎で働きたい</c:v>
                </c:pt>
                <c:pt idx="1">
                  <c:v>環境の良いところで
子育てがしたい</c:v>
                </c:pt>
                <c:pt idx="2">
                  <c:v>定年後に田舎で
暮らしたい</c:v>
                </c:pt>
                <c:pt idx="3">
                  <c:v>実家の近くに戻りたい</c:v>
                </c:pt>
                <c:pt idx="4">
                  <c:v>観光等で訪れて
好きになった地域で
暮らしたい</c:v>
                </c:pt>
                <c:pt idx="5">
                  <c:v>その他</c:v>
                </c:pt>
              </c:strCache>
            </c:strRef>
          </c:cat>
          <c:val>
            <c:numRef>
              <c:f>'統計（4月～3月）'!$B$11:$B$16</c:f>
              <c:numCache>
                <c:formatCode>General</c:formatCode>
                <c:ptCount val="6"/>
              </c:numCache>
            </c:numRef>
          </c:val>
        </c:ser>
        <c:ser>
          <c:idx val="1"/>
          <c:order val="1"/>
          <c:invertIfNegative val="0"/>
          <c:dLbls>
            <c:spPr>
              <a:noFill/>
              <a:ln w="25400">
                <a:noFill/>
              </a:ln>
            </c:spPr>
            <c:showLegendKey val="0"/>
            <c:showVal val="1"/>
            <c:showCatName val="0"/>
            <c:showSerName val="0"/>
            <c:showPercent val="0"/>
            <c:showBubbleSize val="0"/>
            <c:showLeaderLines val="0"/>
          </c:dLbls>
          <c:cat>
            <c:strRef>
              <c:f>'統計（4月～3月）'!$A$11:$A$16</c:f>
              <c:strCache>
                <c:ptCount val="6"/>
                <c:pt idx="0">
                  <c:v>田舎で働きたい</c:v>
                </c:pt>
                <c:pt idx="1">
                  <c:v>環境の良いところで
子育てがしたい</c:v>
                </c:pt>
                <c:pt idx="2">
                  <c:v>定年後に田舎で
暮らしたい</c:v>
                </c:pt>
                <c:pt idx="3">
                  <c:v>実家の近くに戻りたい</c:v>
                </c:pt>
                <c:pt idx="4">
                  <c:v>観光等で訪れて
好きになった地域で
暮らしたい</c:v>
                </c:pt>
                <c:pt idx="5">
                  <c:v>その他</c:v>
                </c:pt>
              </c:strCache>
            </c:strRef>
          </c:cat>
          <c:val>
            <c:numRef>
              <c:f>'統計（4月～3月）'!$C$11:$C$16</c:f>
              <c:numCache>
                <c:formatCode>General</c:formatCode>
                <c:ptCount val="6"/>
              </c:numCache>
            </c:numRef>
          </c:val>
        </c:ser>
        <c:ser>
          <c:idx val="2"/>
          <c:order val="2"/>
          <c:spPr>
            <a:solidFill>
              <a:schemeClr val="tx2">
                <a:lumMod val="60000"/>
                <a:lumOff val="40000"/>
              </a:schemeClr>
            </a:solidFill>
          </c:spPr>
          <c:invertIfNegative val="0"/>
          <c:dLbls>
            <c:spPr>
              <a:noFill/>
              <a:ln w="25400">
                <a:noFill/>
              </a:ln>
            </c:spPr>
            <c:showLegendKey val="0"/>
            <c:showVal val="1"/>
            <c:showCatName val="0"/>
            <c:showSerName val="0"/>
            <c:showPercent val="0"/>
            <c:showBubbleSize val="0"/>
            <c:showLeaderLines val="0"/>
          </c:dLbls>
          <c:cat>
            <c:strRef>
              <c:f>'統計（4月～3月）'!$A$11:$A$16</c:f>
              <c:strCache>
                <c:ptCount val="6"/>
                <c:pt idx="0">
                  <c:v>田舎で働きたい</c:v>
                </c:pt>
                <c:pt idx="1">
                  <c:v>環境の良いところで
子育てがしたい</c:v>
                </c:pt>
                <c:pt idx="2">
                  <c:v>定年後に田舎で
暮らしたい</c:v>
                </c:pt>
                <c:pt idx="3">
                  <c:v>実家の近くに戻りたい</c:v>
                </c:pt>
                <c:pt idx="4">
                  <c:v>観光等で訪れて
好きになった地域で
暮らしたい</c:v>
                </c:pt>
                <c:pt idx="5">
                  <c:v>その他</c:v>
                </c:pt>
              </c:strCache>
            </c:strRef>
          </c:cat>
          <c:val>
            <c:numRef>
              <c:f>'統計（4月～3月）'!$D$11:$D$16</c:f>
              <c:numCache>
                <c:formatCode>General</c:formatCode>
                <c:ptCount val="6"/>
              </c:numCache>
            </c:numRef>
          </c:val>
        </c:ser>
        <c:ser>
          <c:idx val="3"/>
          <c:order val="3"/>
          <c:invertIfNegative val="0"/>
          <c:cat>
            <c:strRef>
              <c:f>'統計（4月～3月）'!$A$11:$A$16</c:f>
              <c:strCache>
                <c:ptCount val="6"/>
                <c:pt idx="0">
                  <c:v>田舎で働きたい</c:v>
                </c:pt>
                <c:pt idx="1">
                  <c:v>環境の良いところで
子育てがしたい</c:v>
                </c:pt>
                <c:pt idx="2">
                  <c:v>定年後に田舎で
暮らしたい</c:v>
                </c:pt>
                <c:pt idx="3">
                  <c:v>実家の近くに戻りたい</c:v>
                </c:pt>
                <c:pt idx="4">
                  <c:v>観光等で訪れて
好きになった地域で
暮らしたい</c:v>
                </c:pt>
                <c:pt idx="5">
                  <c:v>その他</c:v>
                </c:pt>
              </c:strCache>
            </c:strRef>
          </c:cat>
          <c:val>
            <c:numRef>
              <c:f>'統計（4月～3月）'!$E$11:$E$16</c:f>
              <c:numCache>
                <c:formatCode>General</c:formatCode>
                <c:ptCount val="6"/>
              </c:numCache>
            </c:numRef>
          </c:val>
        </c:ser>
        <c:ser>
          <c:idx val="4"/>
          <c:order val="4"/>
          <c:invertIfNegative val="0"/>
          <c:cat>
            <c:strRef>
              <c:f>'統計（4月～3月）'!$A$11:$A$16</c:f>
              <c:strCache>
                <c:ptCount val="6"/>
                <c:pt idx="0">
                  <c:v>田舎で働きたい</c:v>
                </c:pt>
                <c:pt idx="1">
                  <c:v>環境の良いところで
子育てがしたい</c:v>
                </c:pt>
                <c:pt idx="2">
                  <c:v>定年後に田舎で
暮らしたい</c:v>
                </c:pt>
                <c:pt idx="3">
                  <c:v>実家の近くに戻りたい</c:v>
                </c:pt>
                <c:pt idx="4">
                  <c:v>観光等で訪れて
好きになった地域で
暮らしたい</c:v>
                </c:pt>
                <c:pt idx="5">
                  <c:v>その他</c:v>
                </c:pt>
              </c:strCache>
            </c:strRef>
          </c:cat>
          <c:val>
            <c:numRef>
              <c:f>'統計（4月～3月）'!$F$11:$F$16</c:f>
              <c:numCache>
                <c:formatCode>General</c:formatCode>
                <c:ptCount val="6"/>
              </c:numCache>
            </c:numRef>
          </c:val>
        </c:ser>
        <c:ser>
          <c:idx val="5"/>
          <c:order val="5"/>
          <c:spPr>
            <a:solidFill>
              <a:srgbClr val="0070C0"/>
            </a:solidFill>
          </c:spPr>
          <c:invertIfNegative val="0"/>
          <c:dLbls>
            <c:spPr>
              <a:noFill/>
              <a:ln w="25400">
                <a:noFill/>
              </a:ln>
            </c:spPr>
            <c:showLegendKey val="0"/>
            <c:showVal val="1"/>
            <c:showCatName val="0"/>
            <c:showSerName val="0"/>
            <c:showPercent val="0"/>
            <c:showBubbleSize val="0"/>
            <c:showLeaderLines val="0"/>
          </c:dLbls>
          <c:cat>
            <c:strRef>
              <c:f>'統計（4月～3月）'!$A$11:$A$16</c:f>
              <c:strCache>
                <c:ptCount val="6"/>
                <c:pt idx="0">
                  <c:v>田舎で働きたい</c:v>
                </c:pt>
                <c:pt idx="1">
                  <c:v>環境の良いところで
子育てがしたい</c:v>
                </c:pt>
                <c:pt idx="2">
                  <c:v>定年後に田舎で
暮らしたい</c:v>
                </c:pt>
                <c:pt idx="3">
                  <c:v>実家の近くに戻りたい</c:v>
                </c:pt>
                <c:pt idx="4">
                  <c:v>観光等で訪れて
好きになった地域で
暮らしたい</c:v>
                </c:pt>
                <c:pt idx="5">
                  <c:v>その他</c:v>
                </c:pt>
              </c:strCache>
            </c:strRef>
          </c:cat>
          <c:val>
            <c:numRef>
              <c:f>'統計（4月～3月）'!$G$11:$G$16</c:f>
              <c:numCache>
                <c:formatCode>General</c:formatCode>
                <c:ptCount val="6"/>
                <c:pt idx="0">
                  <c:v>301</c:v>
                </c:pt>
                <c:pt idx="1">
                  <c:v>70</c:v>
                </c:pt>
                <c:pt idx="2">
                  <c:v>82</c:v>
                </c:pt>
                <c:pt idx="3">
                  <c:v>122</c:v>
                </c:pt>
                <c:pt idx="4">
                  <c:v>28</c:v>
                </c:pt>
                <c:pt idx="5">
                  <c:v>56</c:v>
                </c:pt>
              </c:numCache>
            </c:numRef>
          </c:val>
        </c:ser>
        <c:dLbls>
          <c:showLegendKey val="0"/>
          <c:showVal val="0"/>
          <c:showCatName val="0"/>
          <c:showSerName val="0"/>
          <c:showPercent val="0"/>
          <c:showBubbleSize val="0"/>
        </c:dLbls>
        <c:gapWidth val="320"/>
        <c:overlap val="100"/>
        <c:axId val="87938560"/>
        <c:axId val="87940096"/>
      </c:barChart>
      <c:catAx>
        <c:axId val="87938560"/>
        <c:scaling>
          <c:orientation val="minMax"/>
        </c:scaling>
        <c:delete val="0"/>
        <c:axPos val="b"/>
        <c:numFmt formatCode="General" sourceLinked="1"/>
        <c:majorTickMark val="out"/>
        <c:minorTickMark val="in"/>
        <c:tickLblPos val="nextTo"/>
        <c:txPr>
          <a:bodyPr rot="0" vert="eaVert" anchor="t" anchorCtr="0"/>
          <a:lstStyle/>
          <a:p>
            <a:pPr>
              <a:defRPr sz="900"/>
            </a:pPr>
            <a:endParaRPr lang="ja-JP"/>
          </a:p>
        </c:txPr>
        <c:crossAx val="87940096"/>
        <c:crosses val="autoZero"/>
        <c:auto val="1"/>
        <c:lblAlgn val="ctr"/>
        <c:lblOffset val="100"/>
        <c:noMultiLvlLbl val="0"/>
      </c:catAx>
      <c:valAx>
        <c:axId val="87940096"/>
        <c:scaling>
          <c:orientation val="minMax"/>
        </c:scaling>
        <c:delete val="0"/>
        <c:axPos val="l"/>
        <c:numFmt formatCode="General" sourceLinked="1"/>
        <c:majorTickMark val="out"/>
        <c:minorTickMark val="none"/>
        <c:tickLblPos val="nextTo"/>
        <c:crossAx val="87938560"/>
        <c:crosses val="autoZero"/>
        <c:crossBetween val="between"/>
      </c:valAx>
    </c:plotArea>
    <c:plotVisOnly val="1"/>
    <c:dispBlanksAs val="gap"/>
    <c:showDLblsOverMax val="0"/>
  </c:chart>
  <c:spPr>
    <a:noFill/>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'統計（4月～3月）'!$A$20:$A$27</c:f>
              <c:strCache>
                <c:ptCount val="8"/>
                <c:pt idx="0">
                  <c:v>企業等への就職</c:v>
                </c:pt>
                <c:pt idx="1">
                  <c:v>農業</c:v>
                </c:pt>
                <c:pt idx="2">
                  <c:v>林業</c:v>
                </c:pt>
                <c:pt idx="3">
                  <c:v>漁業</c:v>
                </c:pt>
                <c:pt idx="4">
                  <c:v>起業・創業</c:v>
                </c:pt>
                <c:pt idx="5">
                  <c:v>年金</c:v>
                </c:pt>
                <c:pt idx="6">
                  <c:v>地域おこし協力隊</c:v>
                </c:pt>
                <c:pt idx="7">
                  <c:v>その他</c:v>
                </c:pt>
              </c:strCache>
            </c:strRef>
          </c:cat>
          <c:val>
            <c:numRef>
              <c:f>'統計（4月～3月）'!$B$20:$B$27</c:f>
              <c:numCache>
                <c:formatCode>General</c:formatCode>
                <c:ptCount val="8"/>
              </c:numCache>
            </c:numRef>
          </c:val>
        </c:ser>
        <c:ser>
          <c:idx val="1"/>
          <c:order val="1"/>
          <c:invertIfNegative val="0"/>
          <c:dLbls>
            <c:spPr>
              <a:noFill/>
              <a:ln w="25400">
                <a:noFill/>
              </a:ln>
            </c:spPr>
            <c:dLblPos val="outEnd"/>
            <c:showLegendKey val="0"/>
            <c:showVal val="1"/>
            <c:showCatName val="0"/>
            <c:showSerName val="0"/>
            <c:showPercent val="0"/>
            <c:showBubbleSize val="0"/>
            <c:showLeaderLines val="0"/>
          </c:dLbls>
          <c:cat>
            <c:strRef>
              <c:f>'統計（4月～3月）'!$A$20:$A$27</c:f>
              <c:strCache>
                <c:ptCount val="8"/>
                <c:pt idx="0">
                  <c:v>企業等への就職</c:v>
                </c:pt>
                <c:pt idx="1">
                  <c:v>農業</c:v>
                </c:pt>
                <c:pt idx="2">
                  <c:v>林業</c:v>
                </c:pt>
                <c:pt idx="3">
                  <c:v>漁業</c:v>
                </c:pt>
                <c:pt idx="4">
                  <c:v>起業・創業</c:v>
                </c:pt>
                <c:pt idx="5">
                  <c:v>年金</c:v>
                </c:pt>
                <c:pt idx="6">
                  <c:v>地域おこし協力隊</c:v>
                </c:pt>
                <c:pt idx="7">
                  <c:v>その他</c:v>
                </c:pt>
              </c:strCache>
            </c:strRef>
          </c:cat>
          <c:val>
            <c:numRef>
              <c:f>'統計（4月～3月）'!$C$20:$C$27</c:f>
              <c:numCache>
                <c:formatCode>General</c:formatCode>
                <c:ptCount val="8"/>
              </c:numCache>
            </c:numRef>
          </c:val>
        </c:ser>
        <c:ser>
          <c:idx val="2"/>
          <c:order val="2"/>
          <c:spPr>
            <a:solidFill>
              <a:schemeClr val="accent2"/>
            </a:solidFill>
          </c:spPr>
          <c:invertIfNegative val="0"/>
          <c:dLbls>
            <c:spPr>
              <a:noFill/>
              <a:ln w="25400">
                <a:noFill/>
              </a:ln>
            </c:spPr>
            <c:showLegendKey val="0"/>
            <c:showVal val="1"/>
            <c:showCatName val="0"/>
            <c:showSerName val="0"/>
            <c:showPercent val="0"/>
            <c:showBubbleSize val="0"/>
            <c:showLeaderLines val="0"/>
          </c:dLbls>
          <c:cat>
            <c:strRef>
              <c:f>'統計（4月～3月）'!$A$20:$A$27</c:f>
              <c:strCache>
                <c:ptCount val="8"/>
                <c:pt idx="0">
                  <c:v>企業等への就職</c:v>
                </c:pt>
                <c:pt idx="1">
                  <c:v>農業</c:v>
                </c:pt>
                <c:pt idx="2">
                  <c:v>林業</c:v>
                </c:pt>
                <c:pt idx="3">
                  <c:v>漁業</c:v>
                </c:pt>
                <c:pt idx="4">
                  <c:v>起業・創業</c:v>
                </c:pt>
                <c:pt idx="5">
                  <c:v>年金</c:v>
                </c:pt>
                <c:pt idx="6">
                  <c:v>地域おこし協力隊</c:v>
                </c:pt>
                <c:pt idx="7">
                  <c:v>その他</c:v>
                </c:pt>
              </c:strCache>
            </c:strRef>
          </c:cat>
          <c:val>
            <c:numRef>
              <c:f>'統計（4月～3月）'!$D$20:$D$27</c:f>
              <c:numCache>
                <c:formatCode>General</c:formatCode>
                <c:ptCount val="8"/>
                <c:pt idx="0">
                  <c:v>279</c:v>
                </c:pt>
                <c:pt idx="1">
                  <c:v>63</c:v>
                </c:pt>
                <c:pt idx="2">
                  <c:v>27</c:v>
                </c:pt>
                <c:pt idx="3">
                  <c:v>19</c:v>
                </c:pt>
                <c:pt idx="4">
                  <c:v>101</c:v>
                </c:pt>
                <c:pt idx="5">
                  <c:v>81</c:v>
                </c:pt>
                <c:pt idx="6">
                  <c:v>56</c:v>
                </c:pt>
                <c:pt idx="7">
                  <c:v>44</c:v>
                </c:pt>
              </c:numCache>
            </c:numRef>
          </c:val>
        </c:ser>
        <c:dLbls>
          <c:showLegendKey val="0"/>
          <c:showVal val="0"/>
          <c:showCatName val="0"/>
          <c:showSerName val="0"/>
          <c:showPercent val="0"/>
          <c:showBubbleSize val="0"/>
        </c:dLbls>
        <c:gapWidth val="320"/>
        <c:overlap val="100"/>
        <c:axId val="85001344"/>
        <c:axId val="85002880"/>
      </c:barChart>
      <c:catAx>
        <c:axId val="85001344"/>
        <c:scaling>
          <c:orientation val="minMax"/>
        </c:scaling>
        <c:delete val="0"/>
        <c:axPos val="b"/>
        <c:numFmt formatCode="General" sourceLinked="1"/>
        <c:majorTickMark val="out"/>
        <c:minorTickMark val="none"/>
        <c:tickLblPos val="nextTo"/>
        <c:txPr>
          <a:bodyPr rot="0" vert="eaVert"/>
          <a:lstStyle/>
          <a:p>
            <a:pPr>
              <a:defRPr/>
            </a:pPr>
            <a:endParaRPr lang="ja-JP"/>
          </a:p>
        </c:txPr>
        <c:crossAx val="85002880"/>
        <c:crosses val="autoZero"/>
        <c:auto val="1"/>
        <c:lblAlgn val="ctr"/>
        <c:lblOffset val="100"/>
        <c:noMultiLvlLbl val="0"/>
      </c:catAx>
      <c:valAx>
        <c:axId val="85002880"/>
        <c:scaling>
          <c:orientation val="minMax"/>
        </c:scaling>
        <c:delete val="0"/>
        <c:axPos val="l"/>
        <c:numFmt formatCode="General" sourceLinked="1"/>
        <c:majorTickMark val="out"/>
        <c:minorTickMark val="none"/>
        <c:tickLblPos val="nextTo"/>
        <c:crossAx val="85001344"/>
        <c:crosses val="autoZero"/>
        <c:crossBetween val="between"/>
      </c:valAx>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0.36364</cdr:x>
      <cdr:y>0.4346</cdr:y>
    </cdr:from>
    <cdr:to>
      <cdr:x>0.65338</cdr:x>
      <cdr:y>0.57547</cdr:y>
    </cdr:to>
    <cdr:sp macro="" textlink="">
      <cdr:nvSpPr>
        <cdr:cNvPr id="3" name="角丸四角形 2"/>
        <cdr:cNvSpPr/>
      </cdr:nvSpPr>
      <cdr:spPr>
        <a:xfrm xmlns:a="http://schemas.openxmlformats.org/drawingml/2006/main">
          <a:off x="914400" y="877584"/>
          <a:ext cx="728580" cy="284465"/>
        </a:xfrm>
        <a:prstGeom xmlns:a="http://schemas.openxmlformats.org/drawingml/2006/main" prst="roundRect">
          <a:avLst/>
        </a:prstGeom>
        <a:solidFill xmlns:a="http://schemas.openxmlformats.org/drawingml/2006/main">
          <a:sysClr val="window" lastClr="FFFFFF"/>
        </a:solidFill>
        <a:ln xmlns:a="http://schemas.openxmlformats.org/drawingml/2006/main" w="25400" cap="flat" cmpd="sng" algn="ctr">
          <a:noFill/>
          <a:prstDash val="solid"/>
        </a:ln>
        <a:effectLst xmlns:a="http://schemas.openxmlformats.org/drawingml/2006/main"/>
      </cdr:spPr>
      <cdr:txBody>
        <a:bodyPr xmlns:a="http://schemas.openxmlformats.org/drawingml/2006/main" wrap="square">
          <a:noAutofit/>
        </a:bodyPr>
        <a:lstStyle xmlns:a="http://schemas.openxmlformats.org/drawingml/2006/main"/>
        <a:p xmlns:a="http://schemas.openxmlformats.org/drawingml/2006/main">
          <a:pPr algn="ctr">
            <a:lnSpc>
              <a:spcPts val="1200"/>
            </a:lnSpc>
            <a:spcAft>
              <a:spcPts val="0"/>
            </a:spcAft>
          </a:pPr>
          <a:r>
            <a:rPr lang="ja-JP" sz="1000">
              <a:solidFill>
                <a:srgbClr val="000000"/>
              </a:solidFill>
              <a:effectLst/>
              <a:latin typeface="Century"/>
              <a:ea typeface="ＭＳ 明朝"/>
              <a:cs typeface="+mn-cs"/>
            </a:rPr>
            <a:t>計</a:t>
          </a:r>
          <a:r>
            <a:rPr lang="en-US" sz="1000">
              <a:solidFill>
                <a:srgbClr val="000000"/>
              </a:solidFill>
              <a:effectLst/>
              <a:latin typeface="Century"/>
              <a:ea typeface="ＭＳ 明朝"/>
              <a:cs typeface="+mn-cs"/>
            </a:rPr>
            <a:t>(750)</a:t>
          </a:r>
          <a:endParaRPr lang="ja-JP" sz="1200">
            <a:effectLst/>
            <a:latin typeface="ＭＳ Ｐゴシック"/>
            <a:cs typeface="ＭＳ Ｐゴシック"/>
          </a:endParaRP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13</cp:revision>
  <cp:lastPrinted>2017-04-21T01:22:00Z</cp:lastPrinted>
  <dcterms:created xsi:type="dcterms:W3CDTF">2016-04-01T00:39:00Z</dcterms:created>
  <dcterms:modified xsi:type="dcterms:W3CDTF">2017-04-21T01:23:00Z</dcterms:modified>
</cp:coreProperties>
</file>