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93" w:rsidRPr="000B445A" w:rsidRDefault="00825493" w:rsidP="00FB63E3">
      <w:pPr>
        <w:autoSpaceDE w:val="0"/>
        <w:autoSpaceDN w:val="0"/>
        <w:adjustRightInd w:val="0"/>
        <w:jc w:val="center"/>
        <w:rPr>
          <w:rFonts w:cs="Times New Roman"/>
          <w:kern w:val="0"/>
          <w:sz w:val="32"/>
          <w:szCs w:val="40"/>
        </w:rPr>
      </w:pPr>
      <w:r w:rsidRPr="000B445A">
        <w:rPr>
          <w:rFonts w:cs="ＭＳ Ｐゴシック" w:hint="eastAsia"/>
          <w:kern w:val="0"/>
          <w:sz w:val="32"/>
          <w:szCs w:val="40"/>
        </w:rPr>
        <w:t>みえの住まいの人財バンク制度実施要綱</w:t>
      </w:r>
    </w:p>
    <w:p w:rsidR="00825493" w:rsidRPr="000B445A" w:rsidRDefault="00825493" w:rsidP="00FB63E3">
      <w:pPr>
        <w:autoSpaceDE w:val="0"/>
        <w:autoSpaceDN w:val="0"/>
        <w:adjustRightInd w:val="0"/>
        <w:ind w:left="226" w:hanging="224"/>
        <w:rPr>
          <w:rFonts w:cs="Times New Roman"/>
          <w:kern w:val="0"/>
          <w:szCs w:val="22"/>
        </w:rPr>
      </w:pPr>
    </w:p>
    <w:p w:rsidR="00825493" w:rsidRPr="000B445A" w:rsidRDefault="00825493" w:rsidP="00FB63E3">
      <w:pPr>
        <w:autoSpaceDE w:val="0"/>
        <w:autoSpaceDN w:val="0"/>
        <w:adjustRightInd w:val="0"/>
        <w:ind w:left="226" w:hanging="224"/>
        <w:jc w:val="left"/>
        <w:rPr>
          <w:rFonts w:cs="ＭＳ Ｐゴシック"/>
          <w:kern w:val="0"/>
          <w:szCs w:val="20"/>
        </w:rPr>
      </w:pPr>
      <w:r w:rsidRPr="000B445A">
        <w:rPr>
          <w:rFonts w:cs="ＭＳ Ｐゴシック" w:hint="eastAsia"/>
          <w:kern w:val="0"/>
          <w:szCs w:val="20"/>
        </w:rPr>
        <w:t>※「みえの住まいの人財バンク」とは、住まいについてのさまざまな分野(耐震化、バリアフリー化、</w:t>
      </w:r>
      <w:r w:rsidR="00AC0637" w:rsidRPr="000B445A">
        <w:rPr>
          <w:rFonts w:cs="ＭＳ Ｐゴシック" w:hint="eastAsia"/>
          <w:kern w:val="0"/>
          <w:szCs w:val="20"/>
        </w:rPr>
        <w:t>住宅リフォーム、</w:t>
      </w:r>
      <w:r w:rsidR="0078701C" w:rsidRPr="000B445A">
        <w:rPr>
          <w:rFonts w:cs="ＭＳ Ｐゴシック" w:hint="eastAsia"/>
          <w:kern w:val="0"/>
          <w:szCs w:val="20"/>
        </w:rPr>
        <w:t>被災住宅支援</w:t>
      </w:r>
      <w:r w:rsidRPr="000B445A">
        <w:rPr>
          <w:rFonts w:cs="ＭＳ Ｐゴシック" w:hint="eastAsia"/>
          <w:kern w:val="0"/>
          <w:szCs w:val="20"/>
        </w:rPr>
        <w:t>等)のアドバイザーの人</w:t>
      </w:r>
      <w:r w:rsidRPr="000B445A">
        <w:rPr>
          <w:rFonts w:cs="ＭＳ Ｐゴシック" w:hint="eastAsia"/>
          <w:kern w:val="0"/>
          <w:szCs w:val="20"/>
          <w:em w:val="comma"/>
        </w:rPr>
        <w:t>財</w:t>
      </w:r>
      <w:r w:rsidRPr="000B445A">
        <w:rPr>
          <w:rFonts w:cs="ＭＳ Ｐゴシック" w:hint="eastAsia"/>
          <w:kern w:val="0"/>
          <w:szCs w:val="20"/>
        </w:rPr>
        <w:t>情報を</w:t>
      </w:r>
      <w:r w:rsidR="002F4446" w:rsidRPr="000B445A">
        <w:rPr>
          <w:rFonts w:cs="ＭＳ Ｐゴシック" w:hint="eastAsia"/>
          <w:kern w:val="0"/>
          <w:szCs w:val="20"/>
        </w:rPr>
        <w:t>、</w:t>
      </w:r>
      <w:r w:rsidRPr="000B445A">
        <w:rPr>
          <w:rFonts w:cs="ＭＳ Ｐゴシック" w:hint="eastAsia"/>
          <w:kern w:val="0"/>
          <w:szCs w:val="20"/>
        </w:rPr>
        <w:t>県が</w:t>
      </w:r>
      <w:r w:rsidR="002F4446" w:rsidRPr="000B445A">
        <w:rPr>
          <w:rFonts w:cs="ＭＳ Ｐゴシック" w:hint="eastAsia"/>
          <w:kern w:val="0"/>
          <w:szCs w:val="20"/>
        </w:rPr>
        <w:t>ホームページ等を通じて</w:t>
      </w:r>
      <w:r w:rsidRPr="000B445A">
        <w:rPr>
          <w:rFonts w:cs="ＭＳ Ｐゴシック" w:hint="eastAsia"/>
          <w:kern w:val="0"/>
          <w:szCs w:val="20"/>
        </w:rPr>
        <w:t>提供</w:t>
      </w:r>
      <w:r w:rsidR="00E55CBF" w:rsidRPr="000B445A">
        <w:rPr>
          <w:rFonts w:cs="ＭＳ Ｐゴシック" w:hint="eastAsia"/>
          <w:kern w:val="0"/>
          <w:szCs w:val="20"/>
        </w:rPr>
        <w:t>しま</w:t>
      </w:r>
      <w:r w:rsidR="002F4446" w:rsidRPr="000B445A">
        <w:rPr>
          <w:rFonts w:cs="ＭＳ Ｐゴシック" w:hint="eastAsia"/>
          <w:kern w:val="0"/>
          <w:szCs w:val="20"/>
        </w:rPr>
        <w:t>す。この</w:t>
      </w:r>
      <w:r w:rsidR="00E55CBF" w:rsidRPr="000B445A">
        <w:rPr>
          <w:rFonts w:cs="ＭＳ Ｐゴシック" w:hint="eastAsia"/>
          <w:kern w:val="0"/>
          <w:szCs w:val="20"/>
        </w:rPr>
        <w:t>ことにより、県民のみなさんが</w:t>
      </w:r>
      <w:r w:rsidR="000B317E" w:rsidRPr="000B445A">
        <w:rPr>
          <w:rFonts w:cs="ＭＳ Ｐゴシック" w:hint="eastAsia"/>
          <w:kern w:val="0"/>
          <w:szCs w:val="20"/>
        </w:rPr>
        <w:t>地域の人材に</w:t>
      </w:r>
      <w:r w:rsidR="00CF24BF" w:rsidRPr="000B445A">
        <w:rPr>
          <w:rFonts w:cs="ＭＳ Ｐゴシック" w:hint="eastAsia"/>
          <w:kern w:val="0"/>
          <w:szCs w:val="20"/>
        </w:rPr>
        <w:t>気軽に相談を行えるようにし</w:t>
      </w:r>
      <w:r w:rsidR="00E55CBF" w:rsidRPr="000B445A">
        <w:rPr>
          <w:rFonts w:cs="ＭＳ Ｐゴシック" w:hint="eastAsia"/>
          <w:kern w:val="0"/>
          <w:szCs w:val="20"/>
        </w:rPr>
        <w:t>、安全･快適な住まいづくり</w:t>
      </w:r>
      <w:r w:rsidR="000B317E" w:rsidRPr="000B445A">
        <w:rPr>
          <w:rFonts w:cs="ＭＳ Ｐゴシック" w:hint="eastAsia"/>
          <w:kern w:val="0"/>
          <w:szCs w:val="20"/>
        </w:rPr>
        <w:t>を支援します</w:t>
      </w:r>
      <w:r w:rsidR="00E55CBF" w:rsidRPr="000B445A">
        <w:rPr>
          <w:rFonts w:cs="ＭＳ Ｐゴシック" w:hint="eastAsia"/>
          <w:kern w:val="0"/>
          <w:szCs w:val="20"/>
        </w:rPr>
        <w:t>。</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(趣旨)</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第</w:t>
      </w:r>
      <w:r w:rsidR="00D41139" w:rsidRPr="000B445A">
        <w:rPr>
          <w:rFonts w:cs="ＭＳ 明朝" w:hint="eastAsia"/>
          <w:kern w:val="0"/>
          <w:szCs w:val="22"/>
        </w:rPr>
        <w:t>1</w:t>
      </w:r>
      <w:r w:rsidRPr="000B445A">
        <w:rPr>
          <w:rFonts w:cs="ＭＳ 明朝" w:hint="eastAsia"/>
          <w:kern w:val="0"/>
          <w:szCs w:val="22"/>
        </w:rPr>
        <w:t>条　この要綱は､ゆとりある住まいづくりを促進し、県民の福祉</w:t>
      </w:r>
      <w:r w:rsidR="00E55CBF" w:rsidRPr="000B445A">
        <w:rPr>
          <w:rFonts w:cs="ＭＳ 明朝" w:hint="eastAsia"/>
          <w:kern w:val="0"/>
          <w:szCs w:val="22"/>
        </w:rPr>
        <w:t>の向上に寄与するための｢</w:t>
      </w:r>
      <w:r w:rsidRPr="000B445A">
        <w:rPr>
          <w:rFonts w:cs="ＭＳ 明朝" w:hint="eastAsia"/>
          <w:kern w:val="0"/>
          <w:szCs w:val="22"/>
        </w:rPr>
        <w:t>みえの住まいの人財バンク</w:t>
      </w:r>
      <w:r w:rsidR="00E55CBF" w:rsidRPr="000B445A">
        <w:rPr>
          <w:rFonts w:cs="ＭＳ 明朝" w:hint="eastAsia"/>
          <w:kern w:val="0"/>
          <w:szCs w:val="22"/>
        </w:rPr>
        <w:t>｣</w:t>
      </w:r>
      <w:r w:rsidRPr="000B445A">
        <w:rPr>
          <w:rFonts w:cs="ＭＳ 明朝" w:hint="eastAsia"/>
          <w:kern w:val="0"/>
          <w:szCs w:val="22"/>
        </w:rPr>
        <w:t>(</w:t>
      </w:r>
      <w:r w:rsidR="00044297" w:rsidRPr="000B445A">
        <w:rPr>
          <w:rFonts w:cs="ＭＳ 明朝" w:hint="eastAsia"/>
          <w:kern w:val="0"/>
          <w:szCs w:val="22"/>
        </w:rPr>
        <w:t>以下｢人財バンク｣</w:t>
      </w:r>
      <w:r w:rsidRPr="000B445A">
        <w:rPr>
          <w:rFonts w:cs="ＭＳ 明朝" w:hint="eastAsia"/>
          <w:kern w:val="0"/>
          <w:szCs w:val="22"/>
        </w:rPr>
        <w:t>という。)制度に関し必要な事項を定めるものとする｡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(定義)</w:t>
      </w:r>
    </w:p>
    <w:p w:rsidR="00825493" w:rsidRPr="000B445A" w:rsidRDefault="00825493" w:rsidP="00FB63E3">
      <w:pPr>
        <w:autoSpaceDE w:val="0"/>
        <w:autoSpaceDN w:val="0"/>
        <w:adjustRightInd w:val="0"/>
        <w:ind w:left="226" w:hanging="224"/>
        <w:jc w:val="left"/>
        <w:rPr>
          <w:rFonts w:cs="ＭＳ 明朝"/>
          <w:kern w:val="0"/>
          <w:szCs w:val="22"/>
        </w:rPr>
      </w:pPr>
      <w:r w:rsidRPr="000B445A">
        <w:rPr>
          <w:rFonts w:cs="ＭＳ 明朝" w:hint="eastAsia"/>
          <w:kern w:val="0"/>
          <w:szCs w:val="22"/>
        </w:rPr>
        <w:t>第</w:t>
      </w:r>
      <w:r w:rsidR="00D41139" w:rsidRPr="000B445A">
        <w:rPr>
          <w:rFonts w:cs="ＭＳ 明朝" w:hint="eastAsia"/>
          <w:kern w:val="0"/>
          <w:szCs w:val="22"/>
        </w:rPr>
        <w:t>2</w:t>
      </w:r>
      <w:r w:rsidRPr="000B445A">
        <w:rPr>
          <w:rFonts w:cs="ＭＳ 明朝" w:hint="eastAsia"/>
          <w:kern w:val="0"/>
          <w:szCs w:val="22"/>
        </w:rPr>
        <w:t>条　この要綱において「アドバイザー」とは、</w:t>
      </w:r>
      <w:r w:rsidR="008A3AE1" w:rsidRPr="000B445A">
        <w:rPr>
          <w:rFonts w:cs="ＭＳ 明朝" w:hint="eastAsia"/>
          <w:kern w:val="0"/>
          <w:szCs w:val="22"/>
        </w:rPr>
        <w:t>県が指定する住宅耐震化、バリアフリー化、住宅リフォーム、被災者住宅支援等に関する研修会･講習会等</w:t>
      </w:r>
      <w:r w:rsidRPr="000B445A">
        <w:rPr>
          <w:rFonts w:cs="ＭＳ Ｐ明朝" w:hint="eastAsia"/>
          <w:kern w:val="0"/>
          <w:szCs w:val="22"/>
        </w:rPr>
        <w:t>(以下「研修会等」という。)を</w:t>
      </w:r>
      <w:r w:rsidRPr="000B445A">
        <w:rPr>
          <w:rFonts w:cs="ＭＳ 明朝" w:hint="eastAsia"/>
          <w:kern w:val="0"/>
          <w:szCs w:val="22"/>
        </w:rPr>
        <w:t>受講し、希望して三重県のアドバイザーを登載する名簿(以下「名簿」という。)に登載された者をいう｡</w:t>
      </w:r>
    </w:p>
    <w:p w:rsidR="00FD3396" w:rsidRPr="000B445A" w:rsidRDefault="00B15B06" w:rsidP="00FB63E3">
      <w:pPr>
        <w:autoSpaceDE w:val="0"/>
        <w:autoSpaceDN w:val="0"/>
        <w:adjustRightInd w:val="0"/>
        <w:ind w:left="226" w:hanging="224"/>
        <w:jc w:val="left"/>
        <w:rPr>
          <w:rFonts w:cs="ＭＳ 明朝"/>
          <w:kern w:val="0"/>
          <w:szCs w:val="22"/>
        </w:rPr>
      </w:pPr>
      <w:r w:rsidRPr="000B445A">
        <w:rPr>
          <w:rFonts w:cs="ＭＳ 明朝" w:hint="eastAsia"/>
          <w:kern w:val="0"/>
          <w:szCs w:val="22"/>
        </w:rPr>
        <w:t xml:space="preserve">2　</w:t>
      </w:r>
      <w:r w:rsidR="00200857" w:rsidRPr="000B445A">
        <w:rPr>
          <w:rFonts w:cs="ＭＳ 明朝" w:hint="eastAsia"/>
          <w:kern w:val="0"/>
          <w:szCs w:val="22"/>
        </w:rPr>
        <w:t>アドバイザーが相談対応等を行う分野</w:t>
      </w:r>
      <w:r w:rsidR="00F55630" w:rsidRPr="000B445A">
        <w:rPr>
          <w:rFonts w:cs="ＭＳ 明朝" w:hint="eastAsia"/>
          <w:kern w:val="0"/>
          <w:szCs w:val="22"/>
        </w:rPr>
        <w:t>および内容</w:t>
      </w:r>
      <w:r w:rsidR="00200857" w:rsidRPr="000B445A">
        <w:rPr>
          <w:rFonts w:cs="ＭＳ 明朝" w:hint="eastAsia"/>
          <w:kern w:val="0"/>
          <w:szCs w:val="22"/>
        </w:rPr>
        <w:t>は、</w:t>
      </w:r>
      <w:r w:rsidRPr="000B445A">
        <w:rPr>
          <w:rFonts w:cs="ＭＳ 明朝" w:hint="eastAsia"/>
          <w:kern w:val="0"/>
          <w:szCs w:val="22"/>
        </w:rPr>
        <w:t>別表に定める</w:t>
      </w:r>
      <w:r w:rsidR="00FD3396" w:rsidRPr="000B445A">
        <w:rPr>
          <w:rFonts w:cs="ＭＳ 明朝" w:hint="eastAsia"/>
          <w:kern w:val="0"/>
          <w:szCs w:val="22"/>
        </w:rPr>
        <w:t>。</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(アドバイザーの業務)</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第</w:t>
      </w:r>
      <w:r w:rsidR="00D41139" w:rsidRPr="000B445A">
        <w:rPr>
          <w:rFonts w:cs="ＭＳ 明朝" w:hint="eastAsia"/>
          <w:kern w:val="0"/>
          <w:szCs w:val="22"/>
        </w:rPr>
        <w:t>3</w:t>
      </w:r>
      <w:r w:rsidRPr="000B445A">
        <w:rPr>
          <w:rFonts w:cs="ＭＳ 明朝" w:hint="eastAsia"/>
          <w:kern w:val="0"/>
          <w:szCs w:val="22"/>
        </w:rPr>
        <w:t>条　アドバイザーは、県民からの</w:t>
      </w:r>
      <w:r w:rsidRPr="000B445A">
        <w:rPr>
          <w:rFonts w:cs="ＭＳ Ｐ明朝" w:hint="eastAsia"/>
          <w:kern w:val="0"/>
          <w:szCs w:val="22"/>
        </w:rPr>
        <w:t>耐震化、バリアフリー化、</w:t>
      </w:r>
      <w:r w:rsidR="0078701C" w:rsidRPr="000B445A">
        <w:rPr>
          <w:rFonts w:cs="ＭＳ Ｐ明朝" w:hint="eastAsia"/>
          <w:kern w:val="0"/>
          <w:szCs w:val="22"/>
        </w:rPr>
        <w:t>住宅リフォーム、</w:t>
      </w:r>
      <w:r w:rsidR="00AC0637" w:rsidRPr="000B445A">
        <w:rPr>
          <w:rFonts w:cs="ＭＳ Ｐ明朝" w:hint="eastAsia"/>
          <w:kern w:val="0"/>
          <w:szCs w:val="22"/>
        </w:rPr>
        <w:t>被災住宅支援</w:t>
      </w:r>
      <w:r w:rsidRPr="000B445A">
        <w:rPr>
          <w:rFonts w:cs="ＭＳ Ｐ明朝" w:hint="eastAsia"/>
          <w:kern w:val="0"/>
          <w:szCs w:val="22"/>
        </w:rPr>
        <w:t>等の住宅相談に</w:t>
      </w:r>
      <w:r w:rsidRPr="000B445A">
        <w:rPr>
          <w:rFonts w:cs="ＭＳ 明朝" w:hint="eastAsia"/>
          <w:kern w:val="0"/>
          <w:szCs w:val="22"/>
        </w:rPr>
        <w:t>応じ、ゆとりある住まいづくりのための住宅の新築、増築及び改築等に関する助言を行うものとする。</w:t>
      </w:r>
    </w:p>
    <w:p w:rsidR="00825493" w:rsidRPr="000B445A" w:rsidRDefault="00D41139"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2</w:t>
      </w:r>
      <w:r w:rsidR="00825493" w:rsidRPr="000B445A">
        <w:rPr>
          <w:rFonts w:cs="ＭＳ 明朝" w:hint="eastAsia"/>
          <w:kern w:val="0"/>
          <w:szCs w:val="22"/>
        </w:rPr>
        <w:t xml:space="preserve">　前項の業務に対する報酬については、アドバイザーはこれを求めないものとする。</w:t>
      </w:r>
    </w:p>
    <w:p w:rsidR="00825493" w:rsidRPr="000B445A" w:rsidRDefault="00D41139"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3</w:t>
      </w:r>
      <w:r w:rsidR="00825493" w:rsidRPr="000B445A">
        <w:rPr>
          <w:rFonts w:cs="ＭＳ 明朝" w:hint="eastAsia"/>
          <w:kern w:val="0"/>
          <w:szCs w:val="22"/>
        </w:rPr>
        <w:t xml:space="preserve">　アドバイザーは、自治会等の集まりで、話題提供等を行うこと(以下「語り部活動」という。)ができる。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(倫理綱領の遵守)</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第4条　アドバイザーは、前条の業務を行う場合においては、</w:t>
      </w:r>
      <w:r w:rsidR="00CC022D" w:rsidRPr="000B445A">
        <w:rPr>
          <w:rFonts w:cs="ＭＳ 明朝" w:hint="eastAsia"/>
          <w:kern w:val="0"/>
          <w:szCs w:val="22"/>
        </w:rPr>
        <w:t>別記の</w:t>
      </w:r>
      <w:r w:rsidRPr="000B445A">
        <w:rPr>
          <w:rFonts w:cs="ＭＳ 明朝" w:hint="eastAsia"/>
          <w:kern w:val="0"/>
          <w:szCs w:val="22"/>
        </w:rPr>
        <w:t>｢三重県ゆとりある住まいアドバイザー倫理綱領｣を遵守しなければならない。</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(登載及び取消)</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第5条　研修会等の受講者で、名簿に登載を希望する者は、アドバイザー名簿登載(更新)申請書(</w:t>
      </w:r>
      <w:r w:rsidR="00D41139" w:rsidRPr="000B445A">
        <w:rPr>
          <w:rFonts w:cs="ＭＳ 明朝" w:hint="eastAsia"/>
          <w:kern w:val="0"/>
          <w:szCs w:val="22"/>
        </w:rPr>
        <w:t>第1</w:t>
      </w:r>
      <w:r w:rsidRPr="000B445A">
        <w:rPr>
          <w:rFonts w:cs="ＭＳ 明朝" w:hint="eastAsia"/>
          <w:kern w:val="0"/>
          <w:szCs w:val="22"/>
        </w:rPr>
        <w:t>号様式)により、県の名簿所管部長(以下「所管部長」という。)に申請するものとする。</w:t>
      </w:r>
    </w:p>
    <w:p w:rsidR="00825493" w:rsidRPr="000B445A" w:rsidRDefault="00D41139"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2</w:t>
      </w:r>
      <w:r w:rsidR="00825493" w:rsidRPr="000B445A">
        <w:rPr>
          <w:rFonts w:cs="ＭＳ 明朝" w:hint="eastAsia"/>
          <w:kern w:val="0"/>
          <w:szCs w:val="22"/>
        </w:rPr>
        <w:t xml:space="preserve">　所管部長は、前項の申請があったときは、申請に基づきアドバイザー名簿(第</w:t>
      </w:r>
      <w:r w:rsidRPr="000B445A">
        <w:rPr>
          <w:rFonts w:cs="ＭＳ 明朝" w:hint="eastAsia"/>
          <w:kern w:val="0"/>
          <w:szCs w:val="22"/>
        </w:rPr>
        <w:t>2</w:t>
      </w:r>
      <w:r w:rsidR="00825493" w:rsidRPr="000B445A">
        <w:rPr>
          <w:rFonts w:cs="ＭＳ 明朝" w:hint="eastAsia"/>
          <w:kern w:val="0"/>
          <w:szCs w:val="22"/>
        </w:rPr>
        <w:t>号様式)に登載するものとする。</w:t>
      </w:r>
    </w:p>
    <w:p w:rsidR="00825493" w:rsidRPr="000B445A" w:rsidRDefault="00D41139"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3</w:t>
      </w:r>
      <w:r w:rsidR="00825493" w:rsidRPr="000B445A">
        <w:rPr>
          <w:rFonts w:cs="ＭＳ 明朝" w:hint="eastAsia"/>
          <w:kern w:val="0"/>
          <w:szCs w:val="22"/>
        </w:rPr>
        <w:t xml:space="preserve">　登載の取消を希望する者(アドバイザーが死亡したときは、その相続人等)は、アドバイ</w:t>
      </w:r>
      <w:r w:rsidR="00825493" w:rsidRPr="000B445A">
        <w:rPr>
          <w:rFonts w:cs="ＭＳ 明朝" w:hint="eastAsia"/>
          <w:kern w:val="0"/>
          <w:szCs w:val="22"/>
        </w:rPr>
        <w:lastRenderedPageBreak/>
        <w:t>ザー活動中止届(第</w:t>
      </w:r>
      <w:r w:rsidRPr="000B445A">
        <w:rPr>
          <w:rFonts w:cs="ＭＳ 明朝" w:hint="eastAsia"/>
          <w:kern w:val="0"/>
          <w:szCs w:val="22"/>
        </w:rPr>
        <w:t>3</w:t>
      </w:r>
      <w:r w:rsidR="00825493" w:rsidRPr="000B445A">
        <w:rPr>
          <w:rFonts w:cs="ＭＳ 明朝" w:hint="eastAsia"/>
          <w:kern w:val="0"/>
          <w:szCs w:val="22"/>
        </w:rPr>
        <w:t>号様式)により、所管部長に届け出るものとする。</w:t>
      </w:r>
    </w:p>
    <w:p w:rsidR="00825493" w:rsidRPr="000B445A" w:rsidRDefault="00825493" w:rsidP="00FB63E3">
      <w:pPr>
        <w:autoSpaceDE w:val="0"/>
        <w:autoSpaceDN w:val="0"/>
        <w:adjustRightInd w:val="0"/>
        <w:ind w:left="226" w:hanging="224"/>
        <w:jc w:val="left"/>
        <w:rPr>
          <w:rFonts w:cs="Times New Roman"/>
          <w:dstrike/>
          <w:kern w:val="0"/>
          <w:szCs w:val="22"/>
        </w:rPr>
      </w:pPr>
      <w:r w:rsidRPr="000B445A">
        <w:rPr>
          <w:rFonts w:cs="ＭＳ 明朝" w:hint="eastAsia"/>
          <w:kern w:val="0"/>
          <w:szCs w:val="22"/>
        </w:rPr>
        <w:t>4　所管部長は、前項の規定による届けがあったときは、名簿から削除するものとする。</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5　所管部長は、名簿の登載項目の追加について、制度の実施にあたって必要と判断する場合は項目を追加することができる。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(普及啓発)</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第6条　県は、前条第</w:t>
      </w:r>
      <w:r w:rsidR="00D41139" w:rsidRPr="000B445A">
        <w:rPr>
          <w:rFonts w:cs="ＭＳ 明朝" w:hint="eastAsia"/>
          <w:kern w:val="0"/>
          <w:szCs w:val="22"/>
        </w:rPr>
        <w:t>2</w:t>
      </w:r>
      <w:r w:rsidRPr="000B445A">
        <w:rPr>
          <w:rFonts w:cs="ＭＳ 明朝" w:hint="eastAsia"/>
          <w:kern w:val="0"/>
          <w:szCs w:val="22"/>
        </w:rPr>
        <w:t>項により作成する名簿を、三重県又は三重県内市町の建築･福祉行政担当部局、福祉関係機関及び建築関係団体等で、県民の閲覧に供し、当制度の周知に努めることにより、ゆとりある住まいづくりを促進するものとする。</w:t>
      </w:r>
    </w:p>
    <w:p w:rsidR="00825493" w:rsidRPr="000B445A" w:rsidRDefault="00D41139"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2</w:t>
      </w:r>
      <w:r w:rsidR="00825493" w:rsidRPr="000B445A">
        <w:rPr>
          <w:rFonts w:cs="ＭＳ 明朝" w:hint="eastAsia"/>
          <w:kern w:val="0"/>
          <w:szCs w:val="22"/>
        </w:rPr>
        <w:t xml:space="preserve">　県は、前項の名簿に、制度運営上の留意点等を記載するものとする。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(変更の届出)</w:t>
      </w:r>
    </w:p>
    <w:p w:rsidR="00825493" w:rsidRPr="000B445A" w:rsidRDefault="00825493" w:rsidP="00FB63E3">
      <w:pPr>
        <w:autoSpaceDE w:val="0"/>
        <w:autoSpaceDN w:val="0"/>
        <w:adjustRightInd w:val="0"/>
        <w:ind w:left="226" w:hanging="224"/>
        <w:jc w:val="left"/>
        <w:rPr>
          <w:rFonts w:cs="ＭＳ 明朝"/>
          <w:kern w:val="0"/>
          <w:szCs w:val="22"/>
        </w:rPr>
      </w:pPr>
      <w:r w:rsidRPr="000B445A">
        <w:rPr>
          <w:rFonts w:cs="ＭＳ 明朝" w:hint="eastAsia"/>
          <w:kern w:val="0"/>
          <w:szCs w:val="22"/>
        </w:rPr>
        <w:t>第7条　アドバイザーは、名簿の登載内容に変更が生じたときは、速やかにその旨を、アドバイザー名簿登載</w:t>
      </w:r>
      <w:r w:rsidR="00D55CD1" w:rsidRPr="000B445A">
        <w:rPr>
          <w:rFonts w:cs="ＭＳ 明朝" w:hint="eastAsia"/>
          <w:kern w:val="0"/>
          <w:szCs w:val="22"/>
        </w:rPr>
        <w:t>更新申請書(第1号様式)</w:t>
      </w:r>
      <w:r w:rsidRPr="000B445A">
        <w:rPr>
          <w:rFonts w:cs="ＭＳ 明朝" w:hint="eastAsia"/>
          <w:kern w:val="0"/>
          <w:szCs w:val="22"/>
        </w:rPr>
        <w:t>により所管部長に届け出なければならない。</w:t>
      </w:r>
    </w:p>
    <w:p w:rsidR="00D55CD1" w:rsidRPr="000B445A" w:rsidRDefault="00D55CD1" w:rsidP="00FB63E3">
      <w:pPr>
        <w:autoSpaceDE w:val="0"/>
        <w:autoSpaceDN w:val="0"/>
        <w:adjustRightInd w:val="0"/>
        <w:ind w:left="226" w:hanging="224"/>
        <w:jc w:val="left"/>
        <w:rPr>
          <w:rFonts w:cs="Times New Roman"/>
          <w:kern w:val="0"/>
          <w:szCs w:val="22"/>
        </w:rPr>
      </w:pPr>
      <w:r w:rsidRPr="000B445A">
        <w:rPr>
          <w:rFonts w:cs="Times New Roman" w:hint="eastAsia"/>
          <w:kern w:val="0"/>
          <w:szCs w:val="22"/>
        </w:rPr>
        <w:t>2　前項については、第9条に定める業務件数の報告の際、</w:t>
      </w:r>
      <w:r w:rsidRPr="000B445A">
        <w:rPr>
          <w:rFonts w:cs="ＭＳ 明朝" w:hint="eastAsia"/>
          <w:kern w:val="0"/>
          <w:szCs w:val="22"/>
        </w:rPr>
        <w:t>アドバイザー業務件数報告書　兼　登録内容変更届(第4号様式)を提出することによっても行うことができるものとする。</w:t>
      </w:r>
    </w:p>
    <w:p w:rsidR="00825493" w:rsidRPr="000B445A" w:rsidRDefault="00D55CD1"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3</w:t>
      </w:r>
      <w:r w:rsidR="00825493" w:rsidRPr="000B445A">
        <w:rPr>
          <w:rFonts w:cs="ＭＳ 明朝" w:hint="eastAsia"/>
          <w:kern w:val="0"/>
          <w:szCs w:val="22"/>
        </w:rPr>
        <w:t xml:space="preserve">　所管部長は、前</w:t>
      </w:r>
      <w:r w:rsidRPr="000B445A">
        <w:rPr>
          <w:rFonts w:cs="ＭＳ 明朝" w:hint="eastAsia"/>
          <w:kern w:val="0"/>
          <w:szCs w:val="22"/>
        </w:rPr>
        <w:t>2</w:t>
      </w:r>
      <w:r w:rsidR="00825493" w:rsidRPr="000B445A">
        <w:rPr>
          <w:rFonts w:cs="ＭＳ 明朝" w:hint="eastAsia"/>
          <w:kern w:val="0"/>
          <w:szCs w:val="22"/>
        </w:rPr>
        <w:t>項の届けがあったときは、名簿の修正をするものとする。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(登載のとりやめ)</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第8条　所管部長は、第5条第</w:t>
      </w:r>
      <w:r w:rsidR="00D41139" w:rsidRPr="000B445A">
        <w:rPr>
          <w:rFonts w:cs="ＭＳ 明朝" w:hint="eastAsia"/>
          <w:kern w:val="0"/>
          <w:szCs w:val="22"/>
        </w:rPr>
        <w:t>2</w:t>
      </w:r>
      <w:r w:rsidRPr="000B445A">
        <w:rPr>
          <w:rFonts w:cs="ＭＳ 明朝" w:hint="eastAsia"/>
          <w:kern w:val="0"/>
          <w:szCs w:val="22"/>
        </w:rPr>
        <w:t>項の登載通知を受けた者が次の各号のいずれかに該当するときは、名簿の登載をとりやめることができる。</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一　三重県ゆとりある住まいアドバイザー倫理綱領の遵守を怠ったとき</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二　所管部長が不適格と認めたとき</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(業務件数の報告</w:t>
      </w:r>
      <w:r w:rsidR="00CF573D" w:rsidRPr="000B445A">
        <w:rPr>
          <w:rFonts w:cs="ＭＳ 明朝" w:hint="eastAsia"/>
          <w:kern w:val="0"/>
          <w:szCs w:val="22"/>
        </w:rPr>
        <w:t>および公表</w:t>
      </w:r>
      <w:r w:rsidRPr="000B445A">
        <w:rPr>
          <w:rFonts w:cs="ＭＳ 明朝" w:hint="eastAsia"/>
          <w:kern w:val="0"/>
          <w:szCs w:val="22"/>
        </w:rPr>
        <w:t>)</w:t>
      </w:r>
    </w:p>
    <w:p w:rsidR="00825493" w:rsidRPr="000B445A" w:rsidRDefault="00825493" w:rsidP="00FB63E3">
      <w:pPr>
        <w:autoSpaceDE w:val="0"/>
        <w:autoSpaceDN w:val="0"/>
        <w:adjustRightInd w:val="0"/>
        <w:ind w:left="226" w:hanging="224"/>
        <w:jc w:val="left"/>
        <w:rPr>
          <w:rFonts w:cs="ＭＳ 明朝"/>
          <w:kern w:val="0"/>
          <w:szCs w:val="22"/>
        </w:rPr>
      </w:pPr>
      <w:r w:rsidRPr="000B445A">
        <w:rPr>
          <w:rFonts w:cs="ＭＳ 明朝" w:hint="eastAsia"/>
          <w:kern w:val="0"/>
          <w:szCs w:val="22"/>
        </w:rPr>
        <w:t>第9条　この要綱により、アドバイザーとして助言や語り部活動を行った場合は、アドバイザー業務件数報告書</w:t>
      </w:r>
      <w:r w:rsidR="00D55CD1" w:rsidRPr="000B445A">
        <w:rPr>
          <w:rFonts w:cs="ＭＳ 明朝" w:hint="eastAsia"/>
          <w:kern w:val="0"/>
          <w:szCs w:val="22"/>
        </w:rPr>
        <w:t xml:space="preserve">　兼　登録内容変更届</w:t>
      </w:r>
      <w:r w:rsidRPr="000B445A">
        <w:rPr>
          <w:rFonts w:cs="ＭＳ 明朝" w:hint="eastAsia"/>
          <w:kern w:val="0"/>
          <w:szCs w:val="22"/>
        </w:rPr>
        <w:t>(第</w:t>
      </w:r>
      <w:r w:rsidR="00D55CD1" w:rsidRPr="000B445A">
        <w:rPr>
          <w:rFonts w:cs="ＭＳ 明朝" w:hint="eastAsia"/>
          <w:kern w:val="0"/>
          <w:szCs w:val="22"/>
        </w:rPr>
        <w:t>4</w:t>
      </w:r>
      <w:r w:rsidRPr="000B445A">
        <w:rPr>
          <w:rFonts w:cs="ＭＳ 明朝" w:hint="eastAsia"/>
          <w:kern w:val="0"/>
          <w:szCs w:val="22"/>
        </w:rPr>
        <w:t>号様式)により</w:t>
      </w:r>
      <w:r w:rsidR="00CF712E" w:rsidRPr="000B445A">
        <w:rPr>
          <w:rFonts w:cs="ＭＳ 明朝" w:hint="eastAsia"/>
          <w:kern w:val="0"/>
          <w:szCs w:val="22"/>
        </w:rPr>
        <w:t>、</w:t>
      </w:r>
      <w:r w:rsidR="00CF573D" w:rsidRPr="000B445A">
        <w:rPr>
          <w:rFonts w:cs="ＭＳ 明朝" w:hint="eastAsia"/>
          <w:kern w:val="0"/>
          <w:szCs w:val="22"/>
        </w:rPr>
        <w:t>毎年度(</w:t>
      </w:r>
      <w:r w:rsidRPr="000B445A">
        <w:rPr>
          <w:rFonts w:cs="ＭＳ 明朝" w:hint="eastAsia"/>
          <w:kern w:val="0"/>
          <w:szCs w:val="22"/>
        </w:rPr>
        <w:t>4月</w:t>
      </w:r>
      <w:r w:rsidR="00D41139" w:rsidRPr="000B445A">
        <w:rPr>
          <w:rFonts w:cs="ＭＳ 明朝" w:hint="eastAsia"/>
          <w:kern w:val="0"/>
          <w:szCs w:val="22"/>
        </w:rPr>
        <w:t>1</w:t>
      </w:r>
      <w:r w:rsidRPr="000B445A">
        <w:rPr>
          <w:rFonts w:cs="ＭＳ 明朝" w:hint="eastAsia"/>
          <w:kern w:val="0"/>
          <w:szCs w:val="22"/>
        </w:rPr>
        <w:t>日から翌年</w:t>
      </w:r>
      <w:r w:rsidR="00D41139" w:rsidRPr="000B445A">
        <w:rPr>
          <w:rFonts w:cs="ＭＳ 明朝" w:hint="eastAsia"/>
          <w:kern w:val="0"/>
          <w:szCs w:val="22"/>
        </w:rPr>
        <w:t>3</w:t>
      </w:r>
      <w:r w:rsidRPr="000B445A">
        <w:rPr>
          <w:rFonts w:cs="ＭＳ 明朝" w:hint="eastAsia"/>
          <w:kern w:val="0"/>
          <w:szCs w:val="22"/>
        </w:rPr>
        <w:t>月末まで</w:t>
      </w:r>
      <w:r w:rsidR="00CF573D" w:rsidRPr="000B445A">
        <w:rPr>
          <w:rFonts w:cs="ＭＳ 明朝" w:hint="eastAsia"/>
          <w:kern w:val="0"/>
          <w:szCs w:val="22"/>
        </w:rPr>
        <w:t>)</w:t>
      </w:r>
      <w:r w:rsidRPr="000B445A">
        <w:rPr>
          <w:rFonts w:cs="ＭＳ 明朝" w:hint="eastAsia"/>
          <w:kern w:val="0"/>
          <w:szCs w:val="22"/>
        </w:rPr>
        <w:t>の実績を、翌年度の4月</w:t>
      </w:r>
      <w:r w:rsidR="00CF573D" w:rsidRPr="000B445A">
        <w:rPr>
          <w:rFonts w:cs="ＭＳ 明朝" w:hint="eastAsia"/>
          <w:kern w:val="0"/>
          <w:szCs w:val="22"/>
        </w:rPr>
        <w:t>末</w:t>
      </w:r>
      <w:r w:rsidRPr="000B445A">
        <w:rPr>
          <w:rFonts w:cs="ＭＳ 明朝" w:hint="eastAsia"/>
          <w:kern w:val="0"/>
          <w:szCs w:val="22"/>
        </w:rPr>
        <w:t>日までに所管部長に報告するものとする。</w:t>
      </w:r>
    </w:p>
    <w:p w:rsidR="00CF573D" w:rsidRPr="000B445A" w:rsidRDefault="00CF573D"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2　県は、アドバイザーに対して報告の提出について周知を行うとともに、アドバイザーから提出された業務件数報告を取りまとめた結果を、三重県ホームページ等により</w:t>
      </w:r>
      <w:r w:rsidR="0042322F" w:rsidRPr="000B445A">
        <w:rPr>
          <w:rFonts w:cs="ＭＳ 明朝" w:hint="eastAsia"/>
          <w:kern w:val="0"/>
          <w:szCs w:val="22"/>
        </w:rPr>
        <w:t>公表</w:t>
      </w:r>
      <w:r w:rsidRPr="000B445A">
        <w:rPr>
          <w:rFonts w:cs="ＭＳ 明朝" w:hint="eastAsia"/>
          <w:kern w:val="0"/>
          <w:szCs w:val="22"/>
        </w:rPr>
        <w:t>するものとする。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(雑則)</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第</w:t>
      </w:r>
      <w:r w:rsidR="00D41139" w:rsidRPr="000B445A">
        <w:rPr>
          <w:rFonts w:cs="ＭＳ 明朝" w:hint="eastAsia"/>
          <w:kern w:val="0"/>
          <w:szCs w:val="22"/>
        </w:rPr>
        <w:t>1</w:t>
      </w:r>
      <w:r w:rsidRPr="000B445A">
        <w:rPr>
          <w:rFonts w:cs="ＭＳ 明朝" w:hint="eastAsia"/>
          <w:kern w:val="0"/>
          <w:szCs w:val="22"/>
        </w:rPr>
        <w:t>0</w:t>
      </w:r>
      <w:r w:rsidR="009B04E7" w:rsidRPr="000B445A">
        <w:rPr>
          <w:rFonts w:cs="ＭＳ 明朝" w:hint="eastAsia"/>
          <w:kern w:val="0"/>
          <w:szCs w:val="22"/>
        </w:rPr>
        <w:t>条　この要綱に定めるもののほか｢</w:t>
      </w:r>
      <w:r w:rsidRPr="000B445A">
        <w:rPr>
          <w:rFonts w:cs="ＭＳ 明朝" w:hint="eastAsia"/>
          <w:kern w:val="0"/>
          <w:szCs w:val="22"/>
        </w:rPr>
        <w:t>みえの住まいの人財バンク</w:t>
      </w:r>
      <w:r w:rsidR="009B04E7" w:rsidRPr="000B445A">
        <w:rPr>
          <w:rFonts w:cs="ＭＳ 明朝" w:hint="eastAsia"/>
          <w:kern w:val="0"/>
          <w:szCs w:val="22"/>
        </w:rPr>
        <w:t>｣</w:t>
      </w:r>
      <w:r w:rsidRPr="000B445A">
        <w:rPr>
          <w:rFonts w:cs="ＭＳ 明朝" w:hint="eastAsia"/>
          <w:kern w:val="0"/>
          <w:szCs w:val="22"/>
        </w:rPr>
        <w:t>制度及び語り部活動の実施に関し必要な事項は、別に定める。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附　則</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(施行期日)</w:t>
      </w:r>
    </w:p>
    <w:p w:rsidR="00825493" w:rsidRPr="000B445A" w:rsidRDefault="00D41139"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1</w:t>
      </w:r>
      <w:r w:rsidR="00825493" w:rsidRPr="000B445A">
        <w:rPr>
          <w:rFonts w:cs="ＭＳ 明朝" w:hint="eastAsia"/>
          <w:kern w:val="0"/>
          <w:szCs w:val="22"/>
        </w:rPr>
        <w:t xml:space="preserve">　この要綱は、平成</w:t>
      </w:r>
      <w:r w:rsidRPr="000B445A">
        <w:rPr>
          <w:rFonts w:cs="ＭＳ 明朝" w:hint="eastAsia"/>
          <w:kern w:val="0"/>
          <w:szCs w:val="22"/>
        </w:rPr>
        <w:t>1</w:t>
      </w:r>
      <w:r w:rsidR="00825493" w:rsidRPr="000B445A">
        <w:rPr>
          <w:rFonts w:cs="ＭＳ 明朝" w:hint="eastAsia"/>
          <w:kern w:val="0"/>
          <w:szCs w:val="22"/>
        </w:rPr>
        <w:t>4年</w:t>
      </w:r>
      <w:r w:rsidRPr="000B445A">
        <w:rPr>
          <w:rFonts w:cs="ＭＳ 明朝" w:hint="eastAsia"/>
          <w:kern w:val="0"/>
          <w:szCs w:val="22"/>
        </w:rPr>
        <w:t>11</w:t>
      </w:r>
      <w:r w:rsidR="00825493" w:rsidRPr="000B445A">
        <w:rPr>
          <w:rFonts w:cs="ＭＳ 明朝" w:hint="eastAsia"/>
          <w:kern w:val="0"/>
          <w:szCs w:val="22"/>
        </w:rPr>
        <w:t>月</w:t>
      </w:r>
      <w:r w:rsidRPr="000B445A">
        <w:rPr>
          <w:rFonts w:cs="ＭＳ 明朝" w:hint="eastAsia"/>
          <w:kern w:val="0"/>
          <w:szCs w:val="22"/>
        </w:rPr>
        <w:t>13</w:t>
      </w:r>
      <w:r w:rsidR="00825493" w:rsidRPr="000B445A">
        <w:rPr>
          <w:rFonts w:cs="ＭＳ 明朝" w:hint="eastAsia"/>
          <w:kern w:val="0"/>
          <w:szCs w:val="22"/>
        </w:rPr>
        <w:t>日から施行する。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lastRenderedPageBreak/>
        <w:t xml:space="preserve">　(55改造アドバイザー制度実施要綱の廃止)</w:t>
      </w:r>
    </w:p>
    <w:p w:rsidR="00825493" w:rsidRPr="000B445A" w:rsidRDefault="00D41139"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2</w:t>
      </w:r>
      <w:r w:rsidR="00825493" w:rsidRPr="000B445A">
        <w:rPr>
          <w:rFonts w:cs="ＭＳ 明朝" w:hint="eastAsia"/>
          <w:kern w:val="0"/>
          <w:szCs w:val="22"/>
        </w:rPr>
        <w:t xml:space="preserve">　55改造アドバイザー制度実施要綱(平成</w:t>
      </w:r>
      <w:r w:rsidRPr="000B445A">
        <w:rPr>
          <w:rFonts w:cs="ＭＳ 明朝" w:hint="eastAsia"/>
          <w:kern w:val="0"/>
          <w:szCs w:val="22"/>
        </w:rPr>
        <w:t>1</w:t>
      </w:r>
      <w:r w:rsidR="00825493" w:rsidRPr="000B445A">
        <w:rPr>
          <w:rFonts w:cs="ＭＳ 明朝" w:hint="eastAsia"/>
          <w:kern w:val="0"/>
          <w:szCs w:val="22"/>
        </w:rPr>
        <w:t>4年4月</w:t>
      </w:r>
      <w:r w:rsidRPr="000B445A">
        <w:rPr>
          <w:rFonts w:cs="ＭＳ 明朝" w:hint="eastAsia"/>
          <w:kern w:val="0"/>
          <w:szCs w:val="22"/>
        </w:rPr>
        <w:t>1</w:t>
      </w:r>
      <w:r w:rsidR="00825493" w:rsidRPr="000B445A">
        <w:rPr>
          <w:rFonts w:cs="ＭＳ 明朝" w:hint="eastAsia"/>
          <w:kern w:val="0"/>
          <w:szCs w:val="22"/>
        </w:rPr>
        <w:t>日施行)は、廃止する。この要綱施行日以前の55改造アドバイザー名簿は、第5条第</w:t>
      </w:r>
      <w:r w:rsidRPr="000B445A">
        <w:rPr>
          <w:rFonts w:cs="ＭＳ 明朝" w:hint="eastAsia"/>
          <w:kern w:val="0"/>
          <w:szCs w:val="22"/>
        </w:rPr>
        <w:t>2</w:t>
      </w:r>
      <w:r w:rsidR="00825493" w:rsidRPr="000B445A">
        <w:rPr>
          <w:rFonts w:cs="ＭＳ 明朝" w:hint="eastAsia"/>
          <w:kern w:val="0"/>
          <w:szCs w:val="22"/>
        </w:rPr>
        <w:t>項のアドバイザー名簿とみなすものとする。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附　則</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(施行期日)</w:t>
      </w:r>
    </w:p>
    <w:p w:rsidR="00825493" w:rsidRPr="000B445A" w:rsidRDefault="00D41139" w:rsidP="00FB63E3">
      <w:pPr>
        <w:autoSpaceDE w:val="0"/>
        <w:autoSpaceDN w:val="0"/>
        <w:adjustRightInd w:val="0"/>
        <w:ind w:left="226" w:hanging="224"/>
        <w:jc w:val="left"/>
        <w:rPr>
          <w:rFonts w:cs="ＭＳ 明朝"/>
          <w:kern w:val="0"/>
          <w:szCs w:val="22"/>
        </w:rPr>
      </w:pPr>
      <w:r w:rsidRPr="000B445A">
        <w:rPr>
          <w:rFonts w:cs="ＭＳ 明朝" w:hint="eastAsia"/>
          <w:kern w:val="0"/>
          <w:szCs w:val="22"/>
        </w:rPr>
        <w:t>1</w:t>
      </w:r>
      <w:r w:rsidR="00825493" w:rsidRPr="000B445A">
        <w:rPr>
          <w:rFonts w:cs="ＭＳ 明朝" w:hint="eastAsia"/>
          <w:kern w:val="0"/>
          <w:szCs w:val="22"/>
        </w:rPr>
        <w:t xml:space="preserve">　この要綱は、平成</w:t>
      </w:r>
      <w:r w:rsidRPr="000B445A">
        <w:rPr>
          <w:rFonts w:cs="ＭＳ 明朝" w:hint="eastAsia"/>
          <w:kern w:val="0"/>
          <w:szCs w:val="22"/>
        </w:rPr>
        <w:t>1</w:t>
      </w:r>
      <w:r w:rsidR="00825493" w:rsidRPr="000B445A">
        <w:rPr>
          <w:rFonts w:cs="ＭＳ 明朝" w:hint="eastAsia"/>
          <w:kern w:val="0"/>
          <w:szCs w:val="22"/>
        </w:rPr>
        <w:t>9年4月</w:t>
      </w:r>
      <w:r w:rsidRPr="000B445A">
        <w:rPr>
          <w:rFonts w:cs="ＭＳ 明朝" w:hint="eastAsia"/>
          <w:kern w:val="0"/>
          <w:szCs w:val="22"/>
        </w:rPr>
        <w:t>2</w:t>
      </w:r>
      <w:r w:rsidR="00825493" w:rsidRPr="000B445A">
        <w:rPr>
          <w:rFonts w:cs="ＭＳ 明朝" w:hint="eastAsia"/>
          <w:kern w:val="0"/>
          <w:szCs w:val="22"/>
        </w:rPr>
        <w:t>日から施行する。</w:t>
      </w:r>
    </w:p>
    <w:p w:rsidR="00825493" w:rsidRPr="000B445A" w:rsidRDefault="00825493" w:rsidP="00FB63E3">
      <w:pPr>
        <w:autoSpaceDE w:val="0"/>
        <w:autoSpaceDN w:val="0"/>
        <w:adjustRightInd w:val="0"/>
        <w:ind w:left="226" w:hanging="224"/>
        <w:jc w:val="left"/>
        <w:rPr>
          <w:rFonts w:cs="Times New Roman"/>
          <w:kern w:val="0"/>
          <w:szCs w:val="22"/>
        </w:rPr>
      </w:pP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附　則</w:t>
      </w:r>
    </w:p>
    <w:p w:rsidR="00825493" w:rsidRPr="000B445A" w:rsidRDefault="00825493"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(施行期日)</w:t>
      </w:r>
    </w:p>
    <w:p w:rsidR="00825493" w:rsidRPr="000B445A" w:rsidRDefault="00D41139" w:rsidP="00FB63E3">
      <w:pPr>
        <w:autoSpaceDE w:val="0"/>
        <w:autoSpaceDN w:val="0"/>
        <w:adjustRightInd w:val="0"/>
        <w:ind w:left="226" w:hanging="224"/>
        <w:jc w:val="left"/>
        <w:rPr>
          <w:rFonts w:cs="ＭＳ 明朝"/>
          <w:kern w:val="0"/>
          <w:szCs w:val="22"/>
        </w:rPr>
      </w:pPr>
      <w:r w:rsidRPr="000B445A">
        <w:rPr>
          <w:rFonts w:cs="ＭＳ 明朝" w:hint="eastAsia"/>
          <w:kern w:val="0"/>
          <w:szCs w:val="22"/>
        </w:rPr>
        <w:t>1</w:t>
      </w:r>
      <w:r w:rsidR="00825493" w:rsidRPr="000B445A">
        <w:rPr>
          <w:rFonts w:cs="ＭＳ 明朝" w:hint="eastAsia"/>
          <w:kern w:val="0"/>
          <w:szCs w:val="22"/>
        </w:rPr>
        <w:t xml:space="preserve">　この要綱は、平成</w:t>
      </w:r>
      <w:r w:rsidRPr="000B445A">
        <w:rPr>
          <w:rFonts w:cs="ＭＳ 明朝" w:hint="eastAsia"/>
          <w:kern w:val="0"/>
          <w:szCs w:val="22"/>
        </w:rPr>
        <w:t>2</w:t>
      </w:r>
      <w:r w:rsidR="00825493" w:rsidRPr="000B445A">
        <w:rPr>
          <w:rFonts w:cs="ＭＳ 明朝" w:hint="eastAsia"/>
          <w:kern w:val="0"/>
          <w:szCs w:val="22"/>
        </w:rPr>
        <w:t>4年</w:t>
      </w:r>
      <w:r w:rsidRPr="000B445A">
        <w:rPr>
          <w:rFonts w:cs="ＭＳ 明朝" w:hint="eastAsia"/>
          <w:kern w:val="0"/>
          <w:szCs w:val="22"/>
        </w:rPr>
        <w:t>1</w:t>
      </w:r>
      <w:r w:rsidR="00825493" w:rsidRPr="000B445A">
        <w:rPr>
          <w:rFonts w:cs="ＭＳ 明朝" w:hint="eastAsia"/>
          <w:kern w:val="0"/>
          <w:szCs w:val="22"/>
        </w:rPr>
        <w:t>0月</w:t>
      </w:r>
      <w:r w:rsidRPr="000B445A">
        <w:rPr>
          <w:rFonts w:cs="ＭＳ 明朝" w:hint="eastAsia"/>
          <w:kern w:val="0"/>
          <w:szCs w:val="22"/>
        </w:rPr>
        <w:t>1</w:t>
      </w:r>
      <w:r w:rsidR="00825493" w:rsidRPr="000B445A">
        <w:rPr>
          <w:rFonts w:cs="ＭＳ 明朝" w:hint="eastAsia"/>
          <w:kern w:val="0"/>
          <w:szCs w:val="22"/>
        </w:rPr>
        <w:t>日から施行する。</w:t>
      </w:r>
    </w:p>
    <w:p w:rsidR="00E46007" w:rsidRPr="000B445A" w:rsidRDefault="00E46007" w:rsidP="00FB63E3">
      <w:pPr>
        <w:autoSpaceDE w:val="0"/>
        <w:autoSpaceDN w:val="0"/>
        <w:adjustRightInd w:val="0"/>
        <w:ind w:left="226" w:hanging="224"/>
        <w:jc w:val="left"/>
        <w:rPr>
          <w:rFonts w:cs="ＭＳ 明朝"/>
          <w:kern w:val="0"/>
          <w:szCs w:val="22"/>
        </w:rPr>
      </w:pPr>
    </w:p>
    <w:p w:rsidR="00E46007" w:rsidRPr="000B445A" w:rsidRDefault="00E46007"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附　則</w:t>
      </w:r>
    </w:p>
    <w:p w:rsidR="00E46007" w:rsidRPr="000B445A" w:rsidRDefault="00E46007"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(施行期日)</w:t>
      </w:r>
    </w:p>
    <w:p w:rsidR="00FD3396" w:rsidRPr="000B445A" w:rsidRDefault="00E46007" w:rsidP="00FB63E3">
      <w:pPr>
        <w:autoSpaceDE w:val="0"/>
        <w:autoSpaceDN w:val="0"/>
        <w:adjustRightInd w:val="0"/>
        <w:ind w:left="226" w:hanging="224"/>
        <w:jc w:val="left"/>
        <w:rPr>
          <w:rFonts w:cs="Times New Roman"/>
          <w:kern w:val="0"/>
          <w:szCs w:val="22"/>
        </w:rPr>
      </w:pPr>
      <w:r w:rsidRPr="000B445A">
        <w:rPr>
          <w:rFonts w:cs="ＭＳ 明朝" w:hint="eastAsia"/>
          <w:kern w:val="0"/>
          <w:szCs w:val="22"/>
        </w:rPr>
        <w:t>1　この要綱は、平成26年</w:t>
      </w:r>
      <w:r w:rsidR="00A87CD6" w:rsidRPr="000B445A">
        <w:rPr>
          <w:rFonts w:cs="ＭＳ 明朝" w:hint="eastAsia"/>
          <w:kern w:val="0"/>
          <w:szCs w:val="22"/>
        </w:rPr>
        <w:t>3</w:t>
      </w:r>
      <w:r w:rsidRPr="000B445A">
        <w:rPr>
          <w:rFonts w:cs="ＭＳ 明朝" w:hint="eastAsia"/>
          <w:kern w:val="0"/>
          <w:szCs w:val="22"/>
        </w:rPr>
        <w:t>月</w:t>
      </w:r>
      <w:r w:rsidR="00A87CD6" w:rsidRPr="000B445A">
        <w:rPr>
          <w:rFonts w:cs="ＭＳ 明朝" w:hint="eastAsia"/>
          <w:kern w:val="0"/>
          <w:szCs w:val="22"/>
        </w:rPr>
        <w:t>26</w:t>
      </w:r>
      <w:r w:rsidRPr="000B445A">
        <w:rPr>
          <w:rFonts w:cs="ＭＳ 明朝" w:hint="eastAsia"/>
          <w:kern w:val="0"/>
          <w:szCs w:val="22"/>
        </w:rPr>
        <w:t>日から施行する。</w:t>
      </w:r>
    </w:p>
    <w:p w:rsidR="003A410F" w:rsidRDefault="003A410F" w:rsidP="00FB63E3">
      <w:pPr>
        <w:widowControl/>
        <w:jc w:val="left"/>
        <w:rPr>
          <w:rFonts w:cs="Times New Roman" w:hint="eastAsia"/>
          <w:kern w:val="0"/>
          <w:szCs w:val="22"/>
        </w:rPr>
      </w:pPr>
    </w:p>
    <w:p w:rsidR="003A410F" w:rsidRDefault="003A410F" w:rsidP="003A410F">
      <w:pPr>
        <w:widowControl/>
        <w:ind w:firstLineChars="300" w:firstLine="723"/>
        <w:jc w:val="left"/>
        <w:rPr>
          <w:rFonts w:cs="ＭＳ 明朝" w:hint="eastAsia"/>
          <w:kern w:val="0"/>
          <w:szCs w:val="22"/>
        </w:rPr>
      </w:pPr>
      <w:r w:rsidRPr="000B445A">
        <w:rPr>
          <w:rFonts w:cs="ＭＳ 明朝" w:hint="eastAsia"/>
          <w:kern w:val="0"/>
          <w:szCs w:val="22"/>
        </w:rPr>
        <w:t>附　則</w:t>
      </w:r>
    </w:p>
    <w:p w:rsidR="003A410F" w:rsidRPr="000B445A" w:rsidRDefault="003A410F" w:rsidP="003A410F">
      <w:pPr>
        <w:autoSpaceDE w:val="0"/>
        <w:autoSpaceDN w:val="0"/>
        <w:adjustRightInd w:val="0"/>
        <w:ind w:left="226" w:hanging="224"/>
        <w:jc w:val="left"/>
        <w:rPr>
          <w:rFonts w:cs="Times New Roman"/>
          <w:kern w:val="0"/>
          <w:szCs w:val="22"/>
        </w:rPr>
      </w:pPr>
      <w:r w:rsidRPr="000B445A">
        <w:rPr>
          <w:rFonts w:cs="ＭＳ 明朝" w:hint="eastAsia"/>
          <w:kern w:val="0"/>
          <w:szCs w:val="22"/>
        </w:rPr>
        <w:t xml:space="preserve">　(施行期日)</w:t>
      </w:r>
    </w:p>
    <w:p w:rsidR="003A410F" w:rsidRPr="003A410F" w:rsidRDefault="003A410F" w:rsidP="003A410F">
      <w:pPr>
        <w:pStyle w:val="aa"/>
        <w:widowControl/>
        <w:numPr>
          <w:ilvl w:val="0"/>
          <w:numId w:val="10"/>
        </w:numPr>
        <w:ind w:leftChars="0"/>
        <w:jc w:val="left"/>
        <w:rPr>
          <w:rFonts w:cs="Times New Roman" w:hint="eastAsia"/>
          <w:kern w:val="0"/>
          <w:szCs w:val="22"/>
        </w:rPr>
      </w:pPr>
      <w:r w:rsidRPr="003A410F">
        <w:rPr>
          <w:rFonts w:cs="Times New Roman" w:hint="eastAsia"/>
          <w:kern w:val="0"/>
          <w:szCs w:val="22"/>
        </w:rPr>
        <w:t>この要綱は、平成28年10月1日から施行する。</w:t>
      </w: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Default="003A410F" w:rsidP="003A410F">
      <w:pPr>
        <w:widowControl/>
        <w:jc w:val="left"/>
        <w:rPr>
          <w:rFonts w:cs="Times New Roman" w:hint="eastAsia"/>
          <w:kern w:val="0"/>
          <w:szCs w:val="22"/>
        </w:rPr>
      </w:pPr>
    </w:p>
    <w:p w:rsidR="003A410F" w:rsidRPr="003A410F" w:rsidRDefault="003A410F" w:rsidP="003A410F">
      <w:pPr>
        <w:widowControl/>
        <w:jc w:val="left"/>
        <w:rPr>
          <w:rFonts w:cs="Times New Roman"/>
          <w:kern w:val="0"/>
          <w:szCs w:val="22"/>
        </w:rPr>
      </w:pPr>
      <w:bookmarkStart w:id="0" w:name="_GoBack"/>
      <w:bookmarkEnd w:id="0"/>
    </w:p>
    <w:p w:rsidR="00825493"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lastRenderedPageBreak/>
        <w:t>別表</w:t>
      </w:r>
    </w:p>
    <w:tbl>
      <w:tblPr>
        <w:tblStyle w:val="a3"/>
        <w:tblW w:w="0" w:type="auto"/>
        <w:tblInd w:w="392" w:type="dxa"/>
        <w:tblLook w:val="04A0" w:firstRow="1" w:lastRow="0" w:firstColumn="1" w:lastColumn="0" w:noHBand="0" w:noVBand="1"/>
      </w:tblPr>
      <w:tblGrid>
        <w:gridCol w:w="2835"/>
        <w:gridCol w:w="6520"/>
      </w:tblGrid>
      <w:tr w:rsidR="00F55630" w:rsidRPr="000B445A" w:rsidTr="00236C52">
        <w:tc>
          <w:tcPr>
            <w:tcW w:w="2835" w:type="dxa"/>
          </w:tcPr>
          <w:p w:rsidR="00F55630" w:rsidRPr="000B445A" w:rsidRDefault="00F55630" w:rsidP="00FB63E3">
            <w:pPr>
              <w:autoSpaceDE w:val="0"/>
              <w:autoSpaceDN w:val="0"/>
              <w:adjustRightInd w:val="0"/>
              <w:jc w:val="center"/>
              <w:rPr>
                <w:rFonts w:cs="Times New Roman"/>
                <w:kern w:val="0"/>
                <w:szCs w:val="22"/>
              </w:rPr>
            </w:pPr>
            <w:r w:rsidRPr="000B445A">
              <w:rPr>
                <w:rFonts w:cs="Times New Roman" w:hint="eastAsia"/>
                <w:kern w:val="0"/>
                <w:szCs w:val="22"/>
              </w:rPr>
              <w:t>分野</w:t>
            </w:r>
          </w:p>
        </w:tc>
        <w:tc>
          <w:tcPr>
            <w:tcW w:w="6520" w:type="dxa"/>
          </w:tcPr>
          <w:p w:rsidR="00F55630" w:rsidRPr="000B445A" w:rsidRDefault="00F55630" w:rsidP="00FB63E3">
            <w:pPr>
              <w:autoSpaceDE w:val="0"/>
              <w:autoSpaceDN w:val="0"/>
              <w:adjustRightInd w:val="0"/>
              <w:jc w:val="center"/>
              <w:rPr>
                <w:rFonts w:cs="Times New Roman"/>
                <w:kern w:val="0"/>
                <w:szCs w:val="22"/>
              </w:rPr>
            </w:pPr>
            <w:r w:rsidRPr="000B445A">
              <w:rPr>
                <w:rFonts w:cs="Times New Roman" w:hint="eastAsia"/>
                <w:kern w:val="0"/>
                <w:szCs w:val="22"/>
              </w:rPr>
              <w:t>主な内容</w:t>
            </w:r>
          </w:p>
        </w:tc>
      </w:tr>
      <w:tr w:rsidR="00F55630" w:rsidRPr="000B445A" w:rsidTr="00236C52">
        <w:tc>
          <w:tcPr>
            <w:tcW w:w="2835" w:type="dxa"/>
            <w:vAlign w:val="center"/>
          </w:tcPr>
          <w:p w:rsidR="00F55630" w:rsidRPr="000B445A" w:rsidRDefault="00F55630" w:rsidP="00FB63E3">
            <w:pPr>
              <w:autoSpaceDE w:val="0"/>
              <w:autoSpaceDN w:val="0"/>
              <w:adjustRightInd w:val="0"/>
              <w:rPr>
                <w:rFonts w:cs="Times New Roman"/>
                <w:kern w:val="0"/>
                <w:szCs w:val="22"/>
              </w:rPr>
            </w:pPr>
            <w:r w:rsidRPr="000B445A">
              <w:rPr>
                <w:rFonts w:cs="Times New Roman" w:hint="eastAsia"/>
                <w:kern w:val="0"/>
                <w:szCs w:val="22"/>
              </w:rPr>
              <w:t>木造住宅耐震</w:t>
            </w:r>
          </w:p>
        </w:tc>
        <w:tc>
          <w:tcPr>
            <w:tcW w:w="6520" w:type="dxa"/>
          </w:tcPr>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木造住宅耐震化に関する助言</w:t>
            </w:r>
          </w:p>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木造住宅の耐震診断</w:t>
            </w:r>
          </w:p>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木造住宅の耐震補強計画･設計</w:t>
            </w:r>
          </w:p>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木造伝統</w:t>
            </w:r>
            <w:r w:rsidR="00B53C53" w:rsidRPr="000B445A">
              <w:rPr>
                <w:rFonts w:cs="Times New Roman" w:hint="eastAsia"/>
                <w:kern w:val="0"/>
                <w:szCs w:val="22"/>
              </w:rPr>
              <w:t>構</w:t>
            </w:r>
            <w:r w:rsidRPr="000B445A">
              <w:rPr>
                <w:rFonts w:cs="Times New Roman" w:hint="eastAsia"/>
                <w:kern w:val="0"/>
                <w:szCs w:val="22"/>
              </w:rPr>
              <w:t>法住宅の耐震診断</w:t>
            </w:r>
          </w:p>
          <w:p w:rsidR="0078701C" w:rsidRPr="000B445A" w:rsidRDefault="0078701C" w:rsidP="00FB63E3">
            <w:pPr>
              <w:autoSpaceDE w:val="0"/>
              <w:autoSpaceDN w:val="0"/>
              <w:adjustRightInd w:val="0"/>
              <w:jc w:val="left"/>
              <w:rPr>
                <w:rFonts w:cs="Times New Roman"/>
                <w:kern w:val="0"/>
                <w:szCs w:val="22"/>
              </w:rPr>
            </w:pPr>
            <w:r w:rsidRPr="000B445A">
              <w:rPr>
                <w:rFonts w:cs="Times New Roman" w:hint="eastAsia"/>
                <w:kern w:val="0"/>
                <w:szCs w:val="22"/>
              </w:rPr>
              <w:t>上記に関する話題提供</w:t>
            </w:r>
            <w:r w:rsidR="00E55CBF" w:rsidRPr="000B445A">
              <w:rPr>
                <w:rFonts w:cs="Times New Roman" w:hint="eastAsia"/>
                <w:kern w:val="0"/>
                <w:szCs w:val="22"/>
              </w:rPr>
              <w:t>(語り部活動)</w:t>
            </w:r>
          </w:p>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 xml:space="preserve">　等</w:t>
            </w:r>
          </w:p>
        </w:tc>
      </w:tr>
      <w:tr w:rsidR="00F55630" w:rsidRPr="000B445A" w:rsidTr="00236C52">
        <w:tc>
          <w:tcPr>
            <w:tcW w:w="2835" w:type="dxa"/>
            <w:vAlign w:val="center"/>
          </w:tcPr>
          <w:p w:rsidR="00F55630" w:rsidRPr="000B445A" w:rsidRDefault="0078701C" w:rsidP="00FB63E3">
            <w:pPr>
              <w:autoSpaceDE w:val="0"/>
              <w:autoSpaceDN w:val="0"/>
              <w:adjustRightInd w:val="0"/>
              <w:rPr>
                <w:rFonts w:cs="Times New Roman"/>
                <w:kern w:val="0"/>
                <w:szCs w:val="22"/>
              </w:rPr>
            </w:pPr>
            <w:r w:rsidRPr="000B445A">
              <w:rPr>
                <w:rFonts w:cs="Times New Roman" w:hint="eastAsia"/>
                <w:kern w:val="0"/>
                <w:szCs w:val="22"/>
              </w:rPr>
              <w:t>被災</w:t>
            </w:r>
            <w:r w:rsidR="00E55CBF" w:rsidRPr="000B445A">
              <w:rPr>
                <w:rFonts w:cs="Times New Roman" w:hint="eastAsia"/>
                <w:kern w:val="0"/>
                <w:szCs w:val="22"/>
              </w:rPr>
              <w:t>者</w:t>
            </w:r>
            <w:r w:rsidR="00F55630" w:rsidRPr="000B445A">
              <w:rPr>
                <w:rFonts w:cs="Times New Roman" w:hint="eastAsia"/>
                <w:kern w:val="0"/>
                <w:szCs w:val="22"/>
              </w:rPr>
              <w:t>住宅</w:t>
            </w:r>
            <w:r w:rsidRPr="000B445A">
              <w:rPr>
                <w:rFonts w:cs="Times New Roman" w:hint="eastAsia"/>
                <w:kern w:val="0"/>
                <w:szCs w:val="22"/>
              </w:rPr>
              <w:t>支援</w:t>
            </w:r>
          </w:p>
        </w:tc>
        <w:tc>
          <w:tcPr>
            <w:tcW w:w="6520" w:type="dxa"/>
          </w:tcPr>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住宅の修復に関する助言</w:t>
            </w:r>
          </w:p>
          <w:p w:rsidR="0078701C" w:rsidRPr="000B445A" w:rsidRDefault="0078701C" w:rsidP="00FB63E3">
            <w:pPr>
              <w:autoSpaceDE w:val="0"/>
              <w:autoSpaceDN w:val="0"/>
              <w:adjustRightInd w:val="0"/>
              <w:jc w:val="left"/>
              <w:rPr>
                <w:rFonts w:cs="Times New Roman"/>
                <w:kern w:val="0"/>
                <w:szCs w:val="22"/>
              </w:rPr>
            </w:pPr>
            <w:r w:rsidRPr="000B445A">
              <w:rPr>
                <w:rFonts w:cs="Times New Roman" w:hint="eastAsia"/>
                <w:kern w:val="0"/>
                <w:szCs w:val="22"/>
              </w:rPr>
              <w:t>上記に関する話題提供</w:t>
            </w:r>
            <w:r w:rsidR="00E55CBF" w:rsidRPr="000B445A">
              <w:rPr>
                <w:rFonts w:cs="Times New Roman" w:hint="eastAsia"/>
                <w:kern w:val="0"/>
                <w:szCs w:val="22"/>
              </w:rPr>
              <w:t>(語り部活動)</w:t>
            </w:r>
          </w:p>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 xml:space="preserve">　等</w:t>
            </w:r>
          </w:p>
        </w:tc>
      </w:tr>
      <w:tr w:rsidR="00F55630" w:rsidRPr="000B445A" w:rsidTr="00236C52">
        <w:tc>
          <w:tcPr>
            <w:tcW w:w="2835" w:type="dxa"/>
            <w:vAlign w:val="center"/>
          </w:tcPr>
          <w:p w:rsidR="00F55630" w:rsidRPr="000B445A" w:rsidRDefault="00F55630" w:rsidP="00FB63E3">
            <w:pPr>
              <w:autoSpaceDE w:val="0"/>
              <w:autoSpaceDN w:val="0"/>
              <w:adjustRightInd w:val="0"/>
              <w:rPr>
                <w:rFonts w:cs="Times New Roman"/>
                <w:kern w:val="0"/>
                <w:szCs w:val="22"/>
              </w:rPr>
            </w:pPr>
            <w:r w:rsidRPr="000B445A">
              <w:rPr>
                <w:rFonts w:cs="Times New Roman" w:hint="eastAsia"/>
                <w:kern w:val="0"/>
                <w:szCs w:val="22"/>
              </w:rPr>
              <w:t>バリアフリー</w:t>
            </w:r>
          </w:p>
        </w:tc>
        <w:tc>
          <w:tcPr>
            <w:tcW w:w="6520" w:type="dxa"/>
          </w:tcPr>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住宅のバリアフリー化に関する助言</w:t>
            </w:r>
          </w:p>
          <w:p w:rsidR="0078701C" w:rsidRPr="000B445A" w:rsidRDefault="0078701C" w:rsidP="00FB63E3">
            <w:pPr>
              <w:autoSpaceDE w:val="0"/>
              <w:autoSpaceDN w:val="0"/>
              <w:adjustRightInd w:val="0"/>
              <w:jc w:val="left"/>
              <w:rPr>
                <w:rFonts w:cs="Times New Roman"/>
                <w:kern w:val="0"/>
                <w:szCs w:val="22"/>
              </w:rPr>
            </w:pPr>
            <w:r w:rsidRPr="000B445A">
              <w:rPr>
                <w:rFonts w:cs="Times New Roman" w:hint="eastAsia"/>
                <w:kern w:val="0"/>
                <w:szCs w:val="22"/>
              </w:rPr>
              <w:t>上記に関する話題提供</w:t>
            </w:r>
            <w:r w:rsidR="00E55CBF" w:rsidRPr="000B445A">
              <w:rPr>
                <w:rFonts w:cs="Times New Roman" w:hint="eastAsia"/>
                <w:kern w:val="0"/>
                <w:szCs w:val="22"/>
              </w:rPr>
              <w:t>(語り部活動)</w:t>
            </w:r>
          </w:p>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 xml:space="preserve">　等</w:t>
            </w:r>
          </w:p>
        </w:tc>
      </w:tr>
      <w:tr w:rsidR="00F55630" w:rsidRPr="000B445A" w:rsidTr="00236C52">
        <w:tc>
          <w:tcPr>
            <w:tcW w:w="2835" w:type="dxa"/>
            <w:vAlign w:val="center"/>
          </w:tcPr>
          <w:p w:rsidR="00F55630" w:rsidRPr="000B445A" w:rsidRDefault="00F55630" w:rsidP="00FB63E3">
            <w:pPr>
              <w:autoSpaceDE w:val="0"/>
              <w:autoSpaceDN w:val="0"/>
              <w:adjustRightInd w:val="0"/>
              <w:rPr>
                <w:rFonts w:cs="Times New Roman"/>
                <w:kern w:val="0"/>
                <w:szCs w:val="22"/>
              </w:rPr>
            </w:pPr>
            <w:r w:rsidRPr="000B445A">
              <w:rPr>
                <w:rFonts w:cs="Times New Roman" w:hint="eastAsia"/>
                <w:kern w:val="0"/>
                <w:szCs w:val="22"/>
              </w:rPr>
              <w:t>その他一般</w:t>
            </w:r>
          </w:p>
        </w:tc>
        <w:tc>
          <w:tcPr>
            <w:tcW w:w="6520" w:type="dxa"/>
          </w:tcPr>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住宅リフォームに関する助言</w:t>
            </w:r>
          </w:p>
          <w:p w:rsidR="0078701C" w:rsidRPr="000B445A" w:rsidRDefault="0078701C" w:rsidP="00FB63E3">
            <w:pPr>
              <w:autoSpaceDE w:val="0"/>
              <w:autoSpaceDN w:val="0"/>
              <w:adjustRightInd w:val="0"/>
              <w:jc w:val="left"/>
              <w:rPr>
                <w:rFonts w:cs="Times New Roman"/>
                <w:kern w:val="0"/>
                <w:szCs w:val="22"/>
              </w:rPr>
            </w:pPr>
            <w:r w:rsidRPr="000B445A">
              <w:rPr>
                <w:rFonts w:cs="Times New Roman" w:hint="eastAsia"/>
                <w:kern w:val="0"/>
                <w:szCs w:val="22"/>
              </w:rPr>
              <w:t>その他住宅改修に関する一般的な相談対応</w:t>
            </w:r>
          </w:p>
          <w:p w:rsidR="00F55630" w:rsidRPr="000B445A" w:rsidRDefault="0078701C" w:rsidP="00FB63E3">
            <w:pPr>
              <w:autoSpaceDE w:val="0"/>
              <w:autoSpaceDN w:val="0"/>
              <w:adjustRightInd w:val="0"/>
              <w:jc w:val="left"/>
              <w:rPr>
                <w:rFonts w:cs="Times New Roman"/>
                <w:kern w:val="0"/>
                <w:szCs w:val="22"/>
              </w:rPr>
            </w:pPr>
            <w:r w:rsidRPr="000B445A">
              <w:rPr>
                <w:rFonts w:cs="Times New Roman" w:hint="eastAsia"/>
                <w:kern w:val="0"/>
                <w:szCs w:val="22"/>
              </w:rPr>
              <w:t>その他上記に関する話題提供</w:t>
            </w:r>
            <w:r w:rsidR="00E55CBF" w:rsidRPr="000B445A">
              <w:rPr>
                <w:rFonts w:cs="Times New Roman" w:hint="eastAsia"/>
                <w:kern w:val="0"/>
                <w:szCs w:val="22"/>
              </w:rPr>
              <w:t>(語り部活動)</w:t>
            </w:r>
          </w:p>
          <w:p w:rsidR="00F55630" w:rsidRPr="000B445A" w:rsidRDefault="00F55630" w:rsidP="00FB63E3">
            <w:pPr>
              <w:autoSpaceDE w:val="0"/>
              <w:autoSpaceDN w:val="0"/>
              <w:adjustRightInd w:val="0"/>
              <w:jc w:val="left"/>
              <w:rPr>
                <w:rFonts w:cs="Times New Roman"/>
                <w:kern w:val="0"/>
                <w:szCs w:val="22"/>
              </w:rPr>
            </w:pPr>
            <w:r w:rsidRPr="000B445A">
              <w:rPr>
                <w:rFonts w:cs="Times New Roman" w:hint="eastAsia"/>
                <w:kern w:val="0"/>
                <w:szCs w:val="22"/>
              </w:rPr>
              <w:t xml:space="preserve">　等</w:t>
            </w:r>
          </w:p>
        </w:tc>
      </w:tr>
    </w:tbl>
    <w:p w:rsidR="00F55630" w:rsidRPr="000B445A" w:rsidRDefault="00F55630" w:rsidP="00FB63E3">
      <w:pPr>
        <w:autoSpaceDE w:val="0"/>
        <w:autoSpaceDN w:val="0"/>
        <w:adjustRightInd w:val="0"/>
        <w:jc w:val="left"/>
        <w:rPr>
          <w:rFonts w:cs="Times New Roman"/>
          <w:kern w:val="0"/>
          <w:szCs w:val="22"/>
        </w:rPr>
      </w:pPr>
    </w:p>
    <w:p w:rsidR="00CC022D" w:rsidRPr="000B445A" w:rsidRDefault="00CC022D" w:rsidP="00FB63E3">
      <w:pPr>
        <w:widowControl/>
        <w:jc w:val="left"/>
        <w:rPr>
          <w:rFonts w:cs="Times New Roman"/>
          <w:kern w:val="0"/>
          <w:szCs w:val="22"/>
        </w:rPr>
      </w:pPr>
    </w:p>
    <w:p w:rsidR="00CC022D" w:rsidRPr="000B445A" w:rsidRDefault="00CC022D" w:rsidP="00FB63E3">
      <w:pPr>
        <w:autoSpaceDE w:val="0"/>
        <w:autoSpaceDN w:val="0"/>
        <w:adjustRightInd w:val="0"/>
        <w:rPr>
          <w:rFonts w:cs="ＭＳ Ｐゴシック"/>
          <w:bCs/>
          <w:color w:val="000000"/>
          <w:kern w:val="0"/>
          <w:szCs w:val="24"/>
        </w:rPr>
      </w:pPr>
      <w:r w:rsidRPr="000B445A">
        <w:rPr>
          <w:rFonts w:cs="ＭＳ Ｐゴシック" w:hint="eastAsia"/>
          <w:bCs/>
          <w:color w:val="000000"/>
          <w:kern w:val="0"/>
          <w:szCs w:val="24"/>
        </w:rPr>
        <w:t>(別記)</w:t>
      </w:r>
    </w:p>
    <w:p w:rsidR="00CC022D" w:rsidRPr="000B445A" w:rsidRDefault="00CC022D" w:rsidP="00FB63E3">
      <w:pPr>
        <w:autoSpaceDE w:val="0"/>
        <w:autoSpaceDN w:val="0"/>
        <w:adjustRightInd w:val="0"/>
        <w:jc w:val="center"/>
        <w:rPr>
          <w:rFonts w:ascii="ＭＳ 明朝" w:cs="Times New Roman"/>
          <w:color w:val="000000"/>
          <w:kern w:val="0"/>
          <w:szCs w:val="22"/>
        </w:rPr>
      </w:pPr>
      <w:r w:rsidRPr="000B445A">
        <w:rPr>
          <w:rFonts w:ascii="ＭＳ Ｐゴシック" w:eastAsia="ＭＳ Ｐゴシック" w:cs="ＭＳ Ｐゴシック" w:hint="eastAsia"/>
          <w:b/>
          <w:bCs/>
          <w:color w:val="000000"/>
          <w:kern w:val="0"/>
          <w:sz w:val="36"/>
          <w:szCs w:val="36"/>
        </w:rPr>
        <w:t>三重県ゆとりある住まいアドバイザー倫理綱領</w:t>
      </w:r>
    </w:p>
    <w:tbl>
      <w:tblPr>
        <w:tblW w:w="962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3"/>
      </w:tblGrid>
      <w:tr w:rsidR="00CC022D" w:rsidRPr="000B445A" w:rsidTr="00FB63E3">
        <w:trPr>
          <w:trHeight w:val="1585"/>
        </w:trPr>
        <w:tc>
          <w:tcPr>
            <w:tcW w:w="9623" w:type="dxa"/>
            <w:tcBorders>
              <w:top w:val="single" w:sz="4" w:space="0" w:color="000000"/>
              <w:left w:val="single" w:sz="4" w:space="0" w:color="000000"/>
              <w:bottom w:val="single" w:sz="4" w:space="0" w:color="000000"/>
              <w:right w:val="single" w:sz="4" w:space="0" w:color="000000"/>
            </w:tcBorders>
          </w:tcPr>
          <w:p w:rsidR="00CC022D" w:rsidRPr="000B445A" w:rsidRDefault="00CC022D" w:rsidP="00FB63E3">
            <w:pPr>
              <w:numPr>
                <w:ilvl w:val="0"/>
                <w:numId w:val="9"/>
              </w:numPr>
              <w:autoSpaceDE w:val="0"/>
              <w:autoSpaceDN w:val="0"/>
              <w:adjustRightInd w:val="0"/>
              <w:jc w:val="left"/>
              <w:rPr>
                <w:rFonts w:cs="Times New Roman"/>
                <w:color w:val="000000"/>
                <w:kern w:val="0"/>
                <w:szCs w:val="22"/>
              </w:rPr>
            </w:pPr>
            <w:r w:rsidRPr="000B445A">
              <w:rPr>
                <w:rFonts w:cs="ＭＳ Ｐ明朝" w:hint="eastAsia"/>
                <w:color w:val="000000"/>
                <w:kern w:val="0"/>
                <w:szCs w:val="22"/>
              </w:rPr>
              <w:t>私は「アドバイザー」として、ゆとりある住まいづくりの促進のため､相談業務を通じて、県民の福祉の向上に努めます。</w:t>
            </w:r>
          </w:p>
          <w:p w:rsidR="00CC022D" w:rsidRPr="000B445A" w:rsidRDefault="00CC022D" w:rsidP="00FB63E3">
            <w:pPr>
              <w:numPr>
                <w:ilvl w:val="0"/>
                <w:numId w:val="9"/>
              </w:numPr>
              <w:autoSpaceDE w:val="0"/>
              <w:autoSpaceDN w:val="0"/>
              <w:adjustRightInd w:val="0"/>
              <w:jc w:val="left"/>
              <w:rPr>
                <w:rFonts w:cs="Times New Roman"/>
                <w:color w:val="000000"/>
                <w:kern w:val="0"/>
                <w:szCs w:val="22"/>
              </w:rPr>
            </w:pPr>
            <w:r w:rsidRPr="000B445A">
              <w:rPr>
                <w:rFonts w:cs="ＭＳ Ｐ明朝" w:hint="eastAsia"/>
                <w:color w:val="000000"/>
                <w:kern w:val="0"/>
                <w:szCs w:val="22"/>
              </w:rPr>
              <w:t>私は「アドバイザー」として、誠実に業務を行い、関係法令を遵守します。</w:t>
            </w:r>
          </w:p>
          <w:p w:rsidR="00CC022D" w:rsidRPr="000B445A" w:rsidRDefault="00CC022D" w:rsidP="00FB63E3">
            <w:pPr>
              <w:numPr>
                <w:ilvl w:val="0"/>
                <w:numId w:val="9"/>
              </w:numPr>
              <w:autoSpaceDE w:val="0"/>
              <w:autoSpaceDN w:val="0"/>
              <w:adjustRightInd w:val="0"/>
              <w:jc w:val="left"/>
              <w:rPr>
                <w:rFonts w:cs="Times New Roman"/>
                <w:color w:val="000000"/>
                <w:kern w:val="0"/>
                <w:szCs w:val="22"/>
              </w:rPr>
            </w:pPr>
            <w:r w:rsidRPr="000B445A">
              <w:rPr>
                <w:rFonts w:cs="ＭＳ Ｐ明朝" w:hint="eastAsia"/>
                <w:color w:val="000000"/>
                <w:kern w:val="0"/>
                <w:szCs w:val="22"/>
              </w:rPr>
              <w:t>私は「アドバイザー」として、住宅の設計・施工等に必要な知識の習得及び技術の維持向上に努めます。</w:t>
            </w:r>
          </w:p>
        </w:tc>
      </w:tr>
    </w:tbl>
    <w:p w:rsidR="00CC022D" w:rsidRPr="000B445A" w:rsidRDefault="00CC022D" w:rsidP="00FB63E3">
      <w:pPr>
        <w:autoSpaceDE w:val="0"/>
        <w:autoSpaceDN w:val="0"/>
        <w:adjustRightInd w:val="0"/>
        <w:jc w:val="left"/>
        <w:rPr>
          <w:rFonts w:cs="Times New Roman"/>
          <w:kern w:val="0"/>
          <w:szCs w:val="22"/>
        </w:rPr>
      </w:pPr>
    </w:p>
    <w:sectPr w:rsidR="00CC022D" w:rsidRPr="000B445A" w:rsidSect="00FB63E3">
      <w:pgSz w:w="11906" w:h="16838" w:code="9"/>
      <w:pgMar w:top="1440" w:right="1077" w:bottom="1440" w:left="1077" w:header="720" w:footer="720" w:gutter="0"/>
      <w:cols w:space="720"/>
      <w:noEndnote/>
      <w:docGrid w:type="linesAndChars" w:linePitch="348"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DA7" w:rsidRDefault="00107DA7">
      <w:r>
        <w:separator/>
      </w:r>
    </w:p>
  </w:endnote>
  <w:endnote w:type="continuationSeparator" w:id="0">
    <w:p w:rsidR="00107DA7" w:rsidRDefault="0010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ＨＰ平成明朝体W3">
    <w:altName w:val="ＭＳ 明朝"/>
    <w:charset w:val="80"/>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DA7" w:rsidRDefault="00107DA7">
      <w:r>
        <w:separator/>
      </w:r>
    </w:p>
  </w:footnote>
  <w:footnote w:type="continuationSeparator" w:id="0">
    <w:p w:rsidR="00107DA7" w:rsidRDefault="00107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2EF"/>
    <w:multiLevelType w:val="multilevel"/>
    <w:tmpl w:val="E07EBE0E"/>
    <w:lvl w:ilvl="0">
      <w:start w:val="1"/>
      <w:numFmt w:val="decimalFullWidth"/>
      <w:lvlText w:val="%1．"/>
      <w:lvlJc w:val="left"/>
      <w:pPr>
        <w:tabs>
          <w:tab w:val="num" w:pos="360"/>
        </w:tabs>
        <w:ind w:left="360" w:hanging="360"/>
      </w:pPr>
      <w:rPr>
        <w:rFonts w:cs="ＭＳ Ｐ明朝"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nsid w:val="070F0AAC"/>
    <w:multiLevelType w:val="multilevel"/>
    <w:tmpl w:val="31169532"/>
    <w:lvl w:ilvl="0">
      <w:start w:val="1"/>
      <w:numFmt w:val="decimalFullWidth"/>
      <w:lvlText w:val="%1．"/>
      <w:lvlJc w:val="left"/>
      <w:pPr>
        <w:tabs>
          <w:tab w:val="num" w:pos="452"/>
        </w:tabs>
        <w:ind w:left="452" w:hanging="450"/>
      </w:pPr>
      <w:rPr>
        <w:rFonts w:cs="ＭＳ 明朝"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2">
    <w:nsid w:val="2472748B"/>
    <w:multiLevelType w:val="hybridMultilevel"/>
    <w:tmpl w:val="AD4CF2B4"/>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2A012D6E"/>
    <w:multiLevelType w:val="hybridMultilevel"/>
    <w:tmpl w:val="10A01A3A"/>
    <w:lvl w:ilvl="0" w:tplc="B6126AA2">
      <w:start w:val="1"/>
      <w:numFmt w:val="decimal"/>
      <w:lvlText w:val="%1."/>
      <w:lvlJc w:val="left"/>
      <w:pPr>
        <w:tabs>
          <w:tab w:val="num" w:pos="422"/>
        </w:tabs>
        <w:ind w:left="422" w:hanging="420"/>
      </w:pPr>
      <w:rPr>
        <w:rFonts w:cs="Times New Roman" w:hint="eastAsia"/>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4">
    <w:nsid w:val="30155EAE"/>
    <w:multiLevelType w:val="hybridMultilevel"/>
    <w:tmpl w:val="FB523F26"/>
    <w:lvl w:ilvl="0" w:tplc="9C7CE5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32608D8"/>
    <w:multiLevelType w:val="hybridMultilevel"/>
    <w:tmpl w:val="4FB06852"/>
    <w:lvl w:ilvl="0" w:tplc="B6126AA2">
      <w:start w:val="1"/>
      <w:numFmt w:val="decimal"/>
      <w:lvlText w:val="%1."/>
      <w:lvlJc w:val="left"/>
      <w:pPr>
        <w:tabs>
          <w:tab w:val="num" w:pos="422"/>
        </w:tabs>
        <w:ind w:left="422" w:hanging="420"/>
      </w:pPr>
      <w:rPr>
        <w:rFonts w:cs="Times New Roman" w:hint="eastAsia"/>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6">
    <w:nsid w:val="3E575E6A"/>
    <w:multiLevelType w:val="hybridMultilevel"/>
    <w:tmpl w:val="BADCFD0C"/>
    <w:lvl w:ilvl="0" w:tplc="61FC8F66">
      <w:start w:val="9"/>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nsid w:val="4001177C"/>
    <w:multiLevelType w:val="hybridMultilevel"/>
    <w:tmpl w:val="E07EBE0E"/>
    <w:lvl w:ilvl="0" w:tplc="4E1881EC">
      <w:start w:val="1"/>
      <w:numFmt w:val="decimalFullWidth"/>
      <w:lvlText w:val="%1．"/>
      <w:lvlJc w:val="left"/>
      <w:pPr>
        <w:tabs>
          <w:tab w:val="num" w:pos="360"/>
        </w:tabs>
        <w:ind w:left="360" w:hanging="360"/>
      </w:pPr>
      <w:rPr>
        <w:rFonts w:cs="ＭＳ Ｐ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4DEC1499"/>
    <w:multiLevelType w:val="hybridMultilevel"/>
    <w:tmpl w:val="26167350"/>
    <w:lvl w:ilvl="0" w:tplc="C18CC2DC">
      <w:start w:val="9"/>
      <w:numFmt w:val="bullet"/>
      <w:lvlText w:val="※"/>
      <w:lvlJc w:val="left"/>
      <w:pPr>
        <w:tabs>
          <w:tab w:val="num" w:pos="360"/>
        </w:tabs>
        <w:ind w:left="360" w:hanging="360"/>
      </w:pPr>
      <w:rPr>
        <w:rFonts w:ascii="ＭＳ 明朝" w:eastAsia="ＭＳ 明朝" w:hAnsi="ＭＳ 明朝" w:hint="eastAsia"/>
        <w:sz w:val="18"/>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5CE638C5"/>
    <w:multiLevelType w:val="hybridMultilevel"/>
    <w:tmpl w:val="502AD6F0"/>
    <w:lvl w:ilvl="0" w:tplc="0409000F">
      <w:start w:val="1"/>
      <w:numFmt w:val="decimal"/>
      <w:lvlText w:val="%1."/>
      <w:lvlJc w:val="left"/>
      <w:pPr>
        <w:tabs>
          <w:tab w:val="num" w:pos="422"/>
        </w:tabs>
        <w:ind w:left="422" w:hanging="420"/>
      </w:pPr>
      <w:rPr>
        <w:rFonts w:cs="Times New Roman"/>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num w:numId="1">
    <w:abstractNumId w:val="8"/>
  </w:num>
  <w:num w:numId="2">
    <w:abstractNumId w:val="6"/>
  </w:num>
  <w:num w:numId="3">
    <w:abstractNumId w:val="2"/>
  </w:num>
  <w:num w:numId="4">
    <w:abstractNumId w:val="7"/>
  </w:num>
  <w:num w:numId="5">
    <w:abstractNumId w:val="9"/>
  </w:num>
  <w:num w:numId="6">
    <w:abstractNumId w:val="5"/>
  </w:num>
  <w:num w:numId="7">
    <w:abstractNumId w:val="1"/>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1"/>
  <w:drawingGridVerticalSpacing w:val="174"/>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FE"/>
    <w:rsid w:val="00044297"/>
    <w:rsid w:val="00063EF0"/>
    <w:rsid w:val="00080B35"/>
    <w:rsid w:val="000B317E"/>
    <w:rsid w:val="000B445A"/>
    <w:rsid w:val="000E6013"/>
    <w:rsid w:val="000F5BF6"/>
    <w:rsid w:val="00106481"/>
    <w:rsid w:val="00107DA7"/>
    <w:rsid w:val="00147366"/>
    <w:rsid w:val="00160009"/>
    <w:rsid w:val="001769B9"/>
    <w:rsid w:val="00183984"/>
    <w:rsid w:val="001866AC"/>
    <w:rsid w:val="001A32FE"/>
    <w:rsid w:val="001E5F9F"/>
    <w:rsid w:val="00200857"/>
    <w:rsid w:val="00222B96"/>
    <w:rsid w:val="00236C52"/>
    <w:rsid w:val="0025453B"/>
    <w:rsid w:val="00261EFC"/>
    <w:rsid w:val="002A7F27"/>
    <w:rsid w:val="002F4446"/>
    <w:rsid w:val="003946A8"/>
    <w:rsid w:val="003A410F"/>
    <w:rsid w:val="00401B30"/>
    <w:rsid w:val="0042322F"/>
    <w:rsid w:val="00440D68"/>
    <w:rsid w:val="00460531"/>
    <w:rsid w:val="00474E4F"/>
    <w:rsid w:val="00481250"/>
    <w:rsid w:val="004B6894"/>
    <w:rsid w:val="0051473B"/>
    <w:rsid w:val="005206BA"/>
    <w:rsid w:val="005D7D35"/>
    <w:rsid w:val="005F5215"/>
    <w:rsid w:val="0064115C"/>
    <w:rsid w:val="006A0A25"/>
    <w:rsid w:val="006B2D4F"/>
    <w:rsid w:val="006D13F8"/>
    <w:rsid w:val="006D6B46"/>
    <w:rsid w:val="00734FAC"/>
    <w:rsid w:val="00776B04"/>
    <w:rsid w:val="0078701C"/>
    <w:rsid w:val="00825493"/>
    <w:rsid w:val="00844AA3"/>
    <w:rsid w:val="00870769"/>
    <w:rsid w:val="00887AC1"/>
    <w:rsid w:val="00893223"/>
    <w:rsid w:val="008A3AE1"/>
    <w:rsid w:val="008C4DD9"/>
    <w:rsid w:val="0095689F"/>
    <w:rsid w:val="00986363"/>
    <w:rsid w:val="00994EE9"/>
    <w:rsid w:val="009B04E7"/>
    <w:rsid w:val="009B5937"/>
    <w:rsid w:val="009C3828"/>
    <w:rsid w:val="009D4FB9"/>
    <w:rsid w:val="009E261F"/>
    <w:rsid w:val="00A36161"/>
    <w:rsid w:val="00A3721B"/>
    <w:rsid w:val="00A53452"/>
    <w:rsid w:val="00A87CD6"/>
    <w:rsid w:val="00AC0637"/>
    <w:rsid w:val="00AC31D5"/>
    <w:rsid w:val="00AE44E3"/>
    <w:rsid w:val="00B04CB3"/>
    <w:rsid w:val="00B15B06"/>
    <w:rsid w:val="00B465B9"/>
    <w:rsid w:val="00B53C53"/>
    <w:rsid w:val="00B719D1"/>
    <w:rsid w:val="00B72740"/>
    <w:rsid w:val="00BA3F6F"/>
    <w:rsid w:val="00BC37CB"/>
    <w:rsid w:val="00BF4E66"/>
    <w:rsid w:val="00C05D29"/>
    <w:rsid w:val="00C2006F"/>
    <w:rsid w:val="00C64142"/>
    <w:rsid w:val="00C953B8"/>
    <w:rsid w:val="00CA37B4"/>
    <w:rsid w:val="00CB0656"/>
    <w:rsid w:val="00CC022D"/>
    <w:rsid w:val="00CC2876"/>
    <w:rsid w:val="00CD3236"/>
    <w:rsid w:val="00CF24BF"/>
    <w:rsid w:val="00CF573D"/>
    <w:rsid w:val="00CF6151"/>
    <w:rsid w:val="00CF712E"/>
    <w:rsid w:val="00D001B6"/>
    <w:rsid w:val="00D22FA8"/>
    <w:rsid w:val="00D268B7"/>
    <w:rsid w:val="00D41139"/>
    <w:rsid w:val="00D55CD1"/>
    <w:rsid w:val="00DC354F"/>
    <w:rsid w:val="00E16B65"/>
    <w:rsid w:val="00E252A3"/>
    <w:rsid w:val="00E35C82"/>
    <w:rsid w:val="00E46007"/>
    <w:rsid w:val="00E55CBF"/>
    <w:rsid w:val="00E57BDB"/>
    <w:rsid w:val="00E94D19"/>
    <w:rsid w:val="00EA05B6"/>
    <w:rsid w:val="00EA08BF"/>
    <w:rsid w:val="00EF29D3"/>
    <w:rsid w:val="00F039E0"/>
    <w:rsid w:val="00F2276F"/>
    <w:rsid w:val="00F55630"/>
    <w:rsid w:val="00F559C7"/>
    <w:rsid w:val="00FB63E3"/>
    <w:rsid w:val="00FD3396"/>
    <w:rsid w:val="00FE045C"/>
    <w:rsid w:val="00FE1C1B"/>
    <w:rsid w:val="00FE3390"/>
    <w:rsid w:val="00FE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3E3"/>
    <w:pPr>
      <w:widowControl w:val="0"/>
      <w:jc w:val="both"/>
    </w:pPr>
    <w:rPr>
      <w:rFonts w:ascii="ＤＨＰ平成明朝体W3" w:eastAsia="ＤＨＰ平成明朝体W3" w:cs="Century"/>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52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F5BF6"/>
    <w:pPr>
      <w:tabs>
        <w:tab w:val="center" w:pos="4252"/>
        <w:tab w:val="right" w:pos="8504"/>
      </w:tabs>
      <w:snapToGrid w:val="0"/>
    </w:pPr>
  </w:style>
  <w:style w:type="character" w:customStyle="1" w:styleId="a5">
    <w:name w:val="ヘッダー (文字)"/>
    <w:basedOn w:val="a0"/>
    <w:link w:val="a4"/>
    <w:semiHidden/>
    <w:locked/>
    <w:rPr>
      <w:rFonts w:ascii="ＤＨＰ平成明朝体W3" w:eastAsia="ＤＨＰ平成明朝体W3" w:cs="Century"/>
      <w:sz w:val="21"/>
      <w:szCs w:val="21"/>
    </w:rPr>
  </w:style>
  <w:style w:type="paragraph" w:styleId="a6">
    <w:name w:val="footer"/>
    <w:basedOn w:val="a"/>
    <w:link w:val="a7"/>
    <w:rsid w:val="000F5BF6"/>
    <w:pPr>
      <w:tabs>
        <w:tab w:val="center" w:pos="4252"/>
        <w:tab w:val="right" w:pos="8504"/>
      </w:tabs>
      <w:snapToGrid w:val="0"/>
    </w:pPr>
  </w:style>
  <w:style w:type="character" w:customStyle="1" w:styleId="a7">
    <w:name w:val="フッター (文字)"/>
    <w:basedOn w:val="a0"/>
    <w:link w:val="a6"/>
    <w:semiHidden/>
    <w:locked/>
    <w:rPr>
      <w:rFonts w:ascii="ＤＨＰ平成明朝体W3" w:eastAsia="ＤＨＰ平成明朝体W3" w:cs="Century"/>
      <w:sz w:val="21"/>
      <w:szCs w:val="21"/>
    </w:rPr>
  </w:style>
  <w:style w:type="paragraph" w:styleId="a8">
    <w:name w:val="Balloon Text"/>
    <w:basedOn w:val="a"/>
    <w:link w:val="a9"/>
    <w:rsid w:val="002F4446"/>
    <w:rPr>
      <w:rFonts w:asciiTheme="majorHAnsi" w:eastAsiaTheme="majorEastAsia" w:hAnsiTheme="majorHAnsi" w:cstheme="majorBidi"/>
      <w:sz w:val="18"/>
      <w:szCs w:val="18"/>
    </w:rPr>
  </w:style>
  <w:style w:type="character" w:customStyle="1" w:styleId="a9">
    <w:name w:val="吹き出し (文字)"/>
    <w:basedOn w:val="a0"/>
    <w:link w:val="a8"/>
    <w:rsid w:val="002F4446"/>
    <w:rPr>
      <w:rFonts w:asciiTheme="majorHAnsi" w:eastAsiaTheme="majorEastAsia" w:hAnsiTheme="majorHAnsi" w:cstheme="majorBidi"/>
      <w:kern w:val="2"/>
      <w:sz w:val="18"/>
      <w:szCs w:val="18"/>
    </w:rPr>
  </w:style>
  <w:style w:type="paragraph" w:styleId="aa">
    <w:name w:val="List Paragraph"/>
    <w:basedOn w:val="a"/>
    <w:uiPriority w:val="34"/>
    <w:qFormat/>
    <w:rsid w:val="003A410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3E3"/>
    <w:pPr>
      <w:widowControl w:val="0"/>
      <w:jc w:val="both"/>
    </w:pPr>
    <w:rPr>
      <w:rFonts w:ascii="ＤＨＰ平成明朝体W3" w:eastAsia="ＤＨＰ平成明朝体W3" w:cs="Century"/>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52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F5BF6"/>
    <w:pPr>
      <w:tabs>
        <w:tab w:val="center" w:pos="4252"/>
        <w:tab w:val="right" w:pos="8504"/>
      </w:tabs>
      <w:snapToGrid w:val="0"/>
    </w:pPr>
  </w:style>
  <w:style w:type="character" w:customStyle="1" w:styleId="a5">
    <w:name w:val="ヘッダー (文字)"/>
    <w:basedOn w:val="a0"/>
    <w:link w:val="a4"/>
    <w:semiHidden/>
    <w:locked/>
    <w:rPr>
      <w:rFonts w:ascii="ＤＨＰ平成明朝体W3" w:eastAsia="ＤＨＰ平成明朝体W3" w:cs="Century"/>
      <w:sz w:val="21"/>
      <w:szCs w:val="21"/>
    </w:rPr>
  </w:style>
  <w:style w:type="paragraph" w:styleId="a6">
    <w:name w:val="footer"/>
    <w:basedOn w:val="a"/>
    <w:link w:val="a7"/>
    <w:rsid w:val="000F5BF6"/>
    <w:pPr>
      <w:tabs>
        <w:tab w:val="center" w:pos="4252"/>
        <w:tab w:val="right" w:pos="8504"/>
      </w:tabs>
      <w:snapToGrid w:val="0"/>
    </w:pPr>
  </w:style>
  <w:style w:type="character" w:customStyle="1" w:styleId="a7">
    <w:name w:val="フッター (文字)"/>
    <w:basedOn w:val="a0"/>
    <w:link w:val="a6"/>
    <w:semiHidden/>
    <w:locked/>
    <w:rPr>
      <w:rFonts w:ascii="ＤＨＰ平成明朝体W3" w:eastAsia="ＤＨＰ平成明朝体W3" w:cs="Century"/>
      <w:sz w:val="21"/>
      <w:szCs w:val="21"/>
    </w:rPr>
  </w:style>
  <w:style w:type="paragraph" w:styleId="a8">
    <w:name w:val="Balloon Text"/>
    <w:basedOn w:val="a"/>
    <w:link w:val="a9"/>
    <w:rsid w:val="002F4446"/>
    <w:rPr>
      <w:rFonts w:asciiTheme="majorHAnsi" w:eastAsiaTheme="majorEastAsia" w:hAnsiTheme="majorHAnsi" w:cstheme="majorBidi"/>
      <w:sz w:val="18"/>
      <w:szCs w:val="18"/>
    </w:rPr>
  </w:style>
  <w:style w:type="character" w:customStyle="1" w:styleId="a9">
    <w:name w:val="吹き出し (文字)"/>
    <w:basedOn w:val="a0"/>
    <w:link w:val="a8"/>
    <w:rsid w:val="002F4446"/>
    <w:rPr>
      <w:rFonts w:asciiTheme="majorHAnsi" w:eastAsiaTheme="majorEastAsia" w:hAnsiTheme="majorHAnsi" w:cstheme="majorBidi"/>
      <w:kern w:val="2"/>
      <w:sz w:val="18"/>
      <w:szCs w:val="18"/>
    </w:rPr>
  </w:style>
  <w:style w:type="paragraph" w:styleId="aa">
    <w:name w:val="List Paragraph"/>
    <w:basedOn w:val="a"/>
    <w:uiPriority w:val="34"/>
    <w:qFormat/>
    <w:rsid w:val="003A41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83569-1BC1-4F6B-A3D7-9EB50B91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みえの住まいの人財バンク制度実施要綱</vt:lpstr>
      <vt:lpstr>みえの住まいの人財バンク制度実施要綱</vt:lpstr>
    </vt:vector>
  </TitlesOfParts>
  <Company>三重県</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みえの住まいの人財バンク制度実施要綱</dc:title>
  <dc:creator>三重県住宅課</dc:creator>
  <cp:lastModifiedBy>mieken</cp:lastModifiedBy>
  <cp:revision>2</cp:revision>
  <cp:lastPrinted>2014-03-24T23:48:00Z</cp:lastPrinted>
  <dcterms:created xsi:type="dcterms:W3CDTF">2016-10-13T07:20:00Z</dcterms:created>
  <dcterms:modified xsi:type="dcterms:W3CDTF">2016-10-13T07:20:00Z</dcterms:modified>
</cp:coreProperties>
</file>